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10" w:rsidRDefault="00E05B10" w:rsidP="00E05B10">
      <w:pPr>
        <w:pStyle w:val="BWWSpace"/>
        <w:sectPr w:rsidR="00E05B10" w:rsidSect="00E05B10">
          <w:headerReference w:type="default" r:id="rId8"/>
          <w:headerReference w:type="first" r:id="rId9"/>
          <w:footerReference w:type="first" r:id="rId10"/>
          <w:type w:val="continuous"/>
          <w:pgSz w:w="11906" w:h="16838" w:code="9"/>
          <w:pgMar w:top="2648" w:right="1134" w:bottom="2552" w:left="1134" w:header="709" w:footer="709" w:gutter="0"/>
          <w:cols w:space="708"/>
          <w:formProt w:val="0"/>
          <w:titlePg/>
          <w:docGrid w:linePitch="360"/>
        </w:sectPr>
      </w:pPr>
    </w:p>
    <w:p w:rsidR="00BD368E" w:rsidRPr="00D82E6E" w:rsidRDefault="0098473A" w:rsidP="00913D95">
      <w:pPr>
        <w:pStyle w:val="BWWTitle"/>
        <w:rPr>
          <w:rFonts w:ascii="Clarendon LT Std" w:hAnsi="Clarendon LT Std"/>
          <w:b/>
        </w:rPr>
      </w:pPr>
      <w:r w:rsidRPr="00D82E6E">
        <w:rPr>
          <w:rFonts w:ascii="Clarendon LT Std" w:hAnsi="Clarendon LT Std"/>
          <w:b/>
          <w:noProof/>
          <w:lang w:eastAsia="en-GB"/>
        </w:rPr>
        <w:lastRenderedPageBreak/>
        <mc:AlternateContent>
          <mc:Choice Requires="wps">
            <w:drawing>
              <wp:anchor distT="0" distB="0" distL="114300" distR="114300" simplePos="0" relativeHeight="251657728" behindDoc="0" locked="1" layoutInCell="1" allowOverlap="1" wp14:anchorId="150086FA" wp14:editId="5046E87B">
                <wp:simplePos x="0" y="0"/>
                <wp:positionH relativeFrom="page">
                  <wp:posOffset>720090</wp:posOffset>
                </wp:positionH>
                <wp:positionV relativeFrom="page">
                  <wp:posOffset>2026920</wp:posOffset>
                </wp:positionV>
                <wp:extent cx="6120130" cy="0"/>
                <wp:effectExtent l="5715" t="7620" r="8255"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59.6pt" to="538.6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YwFwIAADI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" strokeweight=".5pt">
                <w10:wrap anchorx="page" anchory="page"/>
                <w10:anchorlock/>
              </v:line>
            </w:pict>
          </mc:Fallback>
        </mc:AlternateContent>
      </w:r>
      <w:r w:rsidR="00540CDC" w:rsidRPr="00D82E6E">
        <w:rPr>
          <w:rFonts w:ascii="Clarendon LT Std" w:hAnsi="Clarendon LT Std"/>
          <w:b/>
        </w:rPr>
        <w:t>press release</w:t>
      </w:r>
    </w:p>
    <w:p w:rsidR="00397D54" w:rsidRDefault="00397D54" w:rsidP="00397D54">
      <w:pPr>
        <w:spacing w:line="276" w:lineRule="auto"/>
        <w:rPr>
          <w:rFonts w:ascii="Arial" w:hAnsi="Arial" w:cs="Arial"/>
          <w:b/>
          <w:bCs/>
          <w:sz w:val="22"/>
          <w:szCs w:val="22"/>
        </w:rPr>
      </w:pPr>
      <w:r>
        <w:rPr>
          <w:rFonts w:ascii="Arial" w:hAnsi="Arial" w:cs="Arial"/>
          <w:b/>
          <w:bCs/>
          <w:sz w:val="22"/>
          <w:szCs w:val="22"/>
        </w:rPr>
        <w:t xml:space="preserve">Issued: 20 November </w:t>
      </w:r>
    </w:p>
    <w:p w:rsidR="00397D54" w:rsidRDefault="00397D54" w:rsidP="00397D54">
      <w:pPr>
        <w:spacing w:line="276" w:lineRule="auto"/>
        <w:rPr>
          <w:rFonts w:ascii="Arial" w:hAnsi="Arial" w:cs="Arial"/>
          <w:b/>
          <w:bCs/>
          <w:sz w:val="22"/>
          <w:szCs w:val="22"/>
        </w:rPr>
      </w:pPr>
    </w:p>
    <w:p w:rsidR="00397D54" w:rsidRDefault="00397D54" w:rsidP="00397D54">
      <w:pPr>
        <w:spacing w:line="276" w:lineRule="auto"/>
        <w:jc w:val="both"/>
        <w:rPr>
          <w:rFonts w:ascii="Arial" w:hAnsi="Arial" w:cs="Arial"/>
          <w:b/>
          <w:bCs/>
          <w:sz w:val="22"/>
          <w:szCs w:val="22"/>
        </w:rPr>
      </w:pPr>
      <w:r>
        <w:rPr>
          <w:rFonts w:ascii="Arial" w:hAnsi="Arial" w:cs="Arial"/>
          <w:b/>
          <w:bCs/>
          <w:sz w:val="22"/>
          <w:szCs w:val="22"/>
        </w:rPr>
        <w:t>Consultation launched to strengthen Canal &amp; River Trust Council elections</w:t>
      </w:r>
    </w:p>
    <w:p w:rsidR="00397D54" w:rsidRDefault="00397D54" w:rsidP="00397D54">
      <w:pPr>
        <w:spacing w:line="276" w:lineRule="auto"/>
        <w:jc w:val="both"/>
        <w:rPr>
          <w:rFonts w:ascii="Arial" w:hAnsi="Arial" w:cs="Arial"/>
          <w:sz w:val="22"/>
          <w:szCs w:val="22"/>
        </w:rPr>
      </w:pPr>
    </w:p>
    <w:p w:rsidR="00397D54" w:rsidRDefault="00397D54" w:rsidP="005D0B15">
      <w:pPr>
        <w:spacing w:line="276" w:lineRule="auto"/>
        <w:jc w:val="both"/>
        <w:rPr>
          <w:rFonts w:ascii="Arial" w:hAnsi="Arial" w:cs="Arial"/>
          <w:color w:val="000000" w:themeColor="text1"/>
          <w:sz w:val="22"/>
          <w:szCs w:val="22"/>
        </w:rPr>
      </w:pPr>
      <w:r>
        <w:rPr>
          <w:rFonts w:ascii="Arial" w:hAnsi="Arial" w:cs="Arial"/>
          <w:sz w:val="22"/>
          <w:szCs w:val="22"/>
        </w:rPr>
        <w:t xml:space="preserve">A consultation will </w:t>
      </w:r>
      <w:r>
        <w:rPr>
          <w:rFonts w:ascii="Arial" w:hAnsi="Arial" w:cs="Arial"/>
          <w:color w:val="000000" w:themeColor="text1"/>
          <w:sz w:val="22"/>
          <w:szCs w:val="22"/>
        </w:rPr>
        <w:t xml:space="preserve">begin this week to ask people for their views on strengthening the electoral process to the Canal &amp; River Trust’s governing Council. </w:t>
      </w:r>
    </w:p>
    <w:p w:rsidR="00397D54" w:rsidRDefault="00397D54" w:rsidP="005D0B15">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 </w:t>
      </w:r>
    </w:p>
    <w:p w:rsidR="00397D54" w:rsidRDefault="00397D54" w:rsidP="005D0B15">
      <w:pPr>
        <w:spacing w:line="276" w:lineRule="auto"/>
        <w:jc w:val="both"/>
        <w:rPr>
          <w:rFonts w:ascii="Arial" w:hAnsi="Arial" w:cs="Arial"/>
          <w:sz w:val="22"/>
          <w:szCs w:val="22"/>
        </w:rPr>
      </w:pPr>
      <w:r>
        <w:rPr>
          <w:rFonts w:ascii="Arial" w:hAnsi="Arial" w:cs="Arial"/>
          <w:color w:val="000000" w:themeColor="text1"/>
          <w:sz w:val="22"/>
          <w:szCs w:val="22"/>
        </w:rPr>
        <w:t xml:space="preserve">The Council was formed 18 months ago ahead </w:t>
      </w:r>
      <w:r>
        <w:rPr>
          <w:rFonts w:ascii="Arial" w:hAnsi="Arial" w:cs="Arial"/>
          <w:sz w:val="22"/>
          <w:szCs w:val="22"/>
        </w:rPr>
        <w:t xml:space="preserve">of the launch of the Canal &amp; River Trust and has an important role in helping to shape policy, </w:t>
      </w:r>
      <w:proofErr w:type="gramStart"/>
      <w:r>
        <w:rPr>
          <w:rFonts w:ascii="Arial" w:hAnsi="Arial" w:cs="Arial"/>
          <w:sz w:val="22"/>
          <w:szCs w:val="22"/>
        </w:rPr>
        <w:t>raise</w:t>
      </w:r>
      <w:proofErr w:type="gramEnd"/>
      <w:r>
        <w:rPr>
          <w:rFonts w:ascii="Arial" w:hAnsi="Arial" w:cs="Arial"/>
          <w:sz w:val="22"/>
          <w:szCs w:val="22"/>
        </w:rPr>
        <w:t xml:space="preserve"> and debate issues, provide guidance and perspective, and act as a sounding board for Trustees. The Council also has the responsibility of appointing and, if necessary, dismissing Trustees. </w:t>
      </w:r>
    </w:p>
    <w:p w:rsidR="00397D54" w:rsidRDefault="00397D54" w:rsidP="005D0B15">
      <w:pPr>
        <w:spacing w:line="276" w:lineRule="auto"/>
        <w:jc w:val="both"/>
        <w:rPr>
          <w:rFonts w:ascii="Arial" w:hAnsi="Arial" w:cs="Arial"/>
          <w:sz w:val="22"/>
          <w:szCs w:val="22"/>
        </w:rPr>
      </w:pPr>
      <w:r>
        <w:rPr>
          <w:rFonts w:ascii="Arial" w:hAnsi="Arial" w:cs="Arial"/>
          <w:sz w:val="22"/>
          <w:szCs w:val="22"/>
        </w:rPr>
        <w:t> </w:t>
      </w:r>
    </w:p>
    <w:p w:rsidR="00397D54" w:rsidRDefault="00397D54" w:rsidP="005D0B15">
      <w:pPr>
        <w:spacing w:line="276" w:lineRule="auto"/>
        <w:jc w:val="both"/>
        <w:rPr>
          <w:rFonts w:ascii="Arial" w:hAnsi="Arial" w:cs="Arial"/>
          <w:color w:val="1F497D"/>
          <w:sz w:val="20"/>
          <w:szCs w:val="20"/>
        </w:rPr>
      </w:pPr>
      <w:r>
        <w:rPr>
          <w:rFonts w:ascii="Arial" w:hAnsi="Arial" w:cs="Arial"/>
          <w:sz w:val="22"/>
          <w:szCs w:val="22"/>
        </w:rPr>
        <w:t>A review of the 2012 election – which was overseen by the Electoral Reform Services – is now underway to identify any changes that could strengthen the planning and running of the elections in 2014 and 2016. The consultation paper is available on the Trust’s website and seeks general feedback on the election process and 12 specific issues.</w:t>
      </w:r>
    </w:p>
    <w:p w:rsidR="00397D54" w:rsidRDefault="00397D54" w:rsidP="005D0B15">
      <w:pPr>
        <w:spacing w:line="276" w:lineRule="auto"/>
        <w:jc w:val="both"/>
        <w:rPr>
          <w:rFonts w:ascii="Arial" w:hAnsi="Arial" w:cs="Arial"/>
          <w:sz w:val="22"/>
          <w:szCs w:val="22"/>
        </w:rPr>
      </w:pPr>
    </w:p>
    <w:p w:rsidR="00397D54" w:rsidRDefault="00397D54" w:rsidP="005D0B15">
      <w:pPr>
        <w:spacing w:line="276" w:lineRule="auto"/>
        <w:jc w:val="both"/>
        <w:rPr>
          <w:rFonts w:ascii="Arial" w:hAnsi="Arial" w:cs="Arial"/>
          <w:sz w:val="22"/>
          <w:szCs w:val="22"/>
        </w:rPr>
      </w:pPr>
      <w:r>
        <w:rPr>
          <w:rFonts w:ascii="Arial" w:hAnsi="Arial" w:cs="Arial"/>
          <w:sz w:val="22"/>
          <w:szCs w:val="22"/>
        </w:rPr>
        <w:t xml:space="preserve">Among the suggestions the consultation is asking people to consider are: </w:t>
      </w:r>
    </w:p>
    <w:p w:rsidR="00397D54" w:rsidRDefault="00397D54" w:rsidP="005D0B15">
      <w:pPr>
        <w:pStyle w:val="ListParagraph"/>
        <w:numPr>
          <w:ilvl w:val="0"/>
          <w:numId w:val="5"/>
        </w:numPr>
        <w:spacing w:before="100" w:beforeAutospacing="1" w:after="100" w:afterAutospacing="1" w:line="276" w:lineRule="auto"/>
        <w:jc w:val="both"/>
        <w:rPr>
          <w:rFonts w:ascii="Arial" w:hAnsi="Arial" w:cs="Arial"/>
        </w:rPr>
      </w:pPr>
      <w:r>
        <w:rPr>
          <w:rFonts w:ascii="Arial" w:hAnsi="Arial" w:cs="Arial"/>
        </w:rPr>
        <w:t>Eligibility to vote – should the current rules for eligibility change? For example, in the boater election, should the first two people named on the boat licence be eligible to vote for their boating representative (rather than one) and should votes be open to boaters holding three and six-month licences</w:t>
      </w:r>
    </w:p>
    <w:p w:rsidR="00397D54" w:rsidRDefault="00397D54" w:rsidP="005D0B15">
      <w:pPr>
        <w:pStyle w:val="ListParagraph"/>
        <w:numPr>
          <w:ilvl w:val="0"/>
          <w:numId w:val="5"/>
        </w:numPr>
        <w:spacing w:before="100" w:beforeAutospacing="1" w:after="100" w:afterAutospacing="1" w:line="276" w:lineRule="auto"/>
        <w:jc w:val="both"/>
        <w:rPr>
          <w:rFonts w:ascii="Arial" w:hAnsi="Arial" w:cs="Arial"/>
        </w:rPr>
      </w:pPr>
      <w:r>
        <w:rPr>
          <w:rFonts w:ascii="Arial" w:hAnsi="Arial" w:cs="Arial"/>
        </w:rPr>
        <w:t>Online election – would it be beneficial to take the elections online to improve turnout and reduce costs?</w:t>
      </w:r>
    </w:p>
    <w:p w:rsidR="00397D54" w:rsidRDefault="00397D54" w:rsidP="005D0B15">
      <w:pPr>
        <w:pStyle w:val="ListParagraph"/>
        <w:numPr>
          <w:ilvl w:val="0"/>
          <w:numId w:val="5"/>
        </w:numPr>
        <w:spacing w:before="100" w:beforeAutospacing="1" w:after="100" w:afterAutospacing="1" w:line="276" w:lineRule="auto"/>
        <w:jc w:val="both"/>
        <w:rPr>
          <w:rFonts w:ascii="Arial" w:hAnsi="Arial" w:cs="Arial"/>
        </w:rPr>
      </w:pPr>
      <w:r>
        <w:rPr>
          <w:rFonts w:ascii="Arial" w:hAnsi="Arial" w:cs="Arial"/>
        </w:rPr>
        <w:t>Sponsors – should the number of sponsors people require to put themselves forward for election be changed?</w:t>
      </w:r>
    </w:p>
    <w:p w:rsidR="00397D54" w:rsidRDefault="00397D54" w:rsidP="005D0B15">
      <w:pPr>
        <w:pStyle w:val="ListParagraph"/>
        <w:numPr>
          <w:ilvl w:val="0"/>
          <w:numId w:val="5"/>
        </w:numPr>
        <w:spacing w:before="100" w:beforeAutospacing="1" w:after="100" w:afterAutospacing="1" w:line="276" w:lineRule="auto"/>
        <w:jc w:val="both"/>
        <w:rPr>
          <w:rFonts w:ascii="Arial" w:hAnsi="Arial" w:cs="Arial"/>
        </w:rPr>
      </w:pPr>
      <w:r>
        <w:rPr>
          <w:rFonts w:ascii="Arial" w:hAnsi="Arial" w:cs="Arial"/>
        </w:rPr>
        <w:t>Timescale – the first elections were conducted against a tight deadline. Could the length of the electoral process be increased to improve opportunities for people to take part?</w:t>
      </w:r>
    </w:p>
    <w:p w:rsidR="00397D54" w:rsidRDefault="00397D54" w:rsidP="005D0B15">
      <w:pPr>
        <w:spacing w:line="276" w:lineRule="auto"/>
        <w:jc w:val="both"/>
        <w:rPr>
          <w:rFonts w:ascii="Arial" w:hAnsi="Arial" w:cs="Arial"/>
          <w:sz w:val="22"/>
          <w:szCs w:val="22"/>
        </w:rPr>
      </w:pPr>
      <w:r>
        <w:rPr>
          <w:rFonts w:ascii="Arial" w:hAnsi="Arial" w:cs="Arial"/>
          <w:sz w:val="22"/>
          <w:szCs w:val="22"/>
        </w:rPr>
        <w:t xml:space="preserve">Roger Hanbury, head of governance services at the Trust, said: “The Council brings together a wide range of people with interest and passion for the nation’s waterways, and it has a vital part to play in determining how they are looked after. We want to ensure that the democratic process for selecting elected Council members is widely understood and respected as we extend the number of elected places on Council in future years. The 2012 elections went very well and we want to do </w:t>
      </w:r>
      <w:r>
        <w:rPr>
          <w:rFonts w:ascii="Arial" w:hAnsi="Arial" w:cs="Arial"/>
          <w:sz w:val="22"/>
          <w:szCs w:val="22"/>
        </w:rPr>
        <w:lastRenderedPageBreak/>
        <w:t>even better in future elections. We’ve listed a range of options in the consultation, we’re very much open-minded at this stage, so would encourage people to let us know their thoughts.”</w:t>
      </w:r>
    </w:p>
    <w:p w:rsidR="00397D54" w:rsidRDefault="00397D54" w:rsidP="005D0B15">
      <w:pPr>
        <w:spacing w:line="276" w:lineRule="auto"/>
        <w:jc w:val="both"/>
        <w:rPr>
          <w:rFonts w:ascii="Arial" w:hAnsi="Arial" w:cs="Arial"/>
          <w:sz w:val="22"/>
          <w:szCs w:val="22"/>
        </w:rPr>
      </w:pPr>
    </w:p>
    <w:p w:rsidR="00397D54" w:rsidRPr="005D0B15" w:rsidRDefault="00397D54" w:rsidP="005D0B15">
      <w:pPr>
        <w:spacing w:line="276" w:lineRule="auto"/>
        <w:rPr>
          <w:rFonts w:ascii="Arial" w:hAnsi="Arial" w:cs="Arial"/>
          <w:color w:val="1F497D"/>
          <w:sz w:val="20"/>
          <w:szCs w:val="20"/>
        </w:rPr>
      </w:pPr>
      <w:r>
        <w:rPr>
          <w:rFonts w:ascii="Arial" w:hAnsi="Arial" w:cs="Arial"/>
          <w:sz w:val="22"/>
          <w:szCs w:val="22"/>
        </w:rPr>
        <w:t xml:space="preserve">The Appointments Committee, a joint committee of three Council Members and three Trustees are leading the electoral review process. </w:t>
      </w:r>
      <w:r w:rsidRPr="00397D54">
        <w:rPr>
          <w:rFonts w:ascii="Arial" w:hAnsi="Arial" w:cs="Arial"/>
          <w:color w:val="000000" w:themeColor="text1"/>
          <w:sz w:val="22"/>
          <w:szCs w:val="22"/>
        </w:rPr>
        <w:t xml:space="preserve">The consultation </w:t>
      </w:r>
      <w:r>
        <w:rPr>
          <w:rFonts w:ascii="Arial" w:hAnsi="Arial" w:cs="Arial"/>
          <w:color w:val="000000" w:themeColor="text1"/>
          <w:sz w:val="22"/>
          <w:szCs w:val="22"/>
        </w:rPr>
        <w:t>will be</w:t>
      </w:r>
      <w:r w:rsidRPr="00397D54">
        <w:rPr>
          <w:rFonts w:ascii="Arial" w:hAnsi="Arial" w:cs="Arial"/>
          <w:color w:val="000000" w:themeColor="text1"/>
          <w:sz w:val="22"/>
          <w:szCs w:val="22"/>
        </w:rPr>
        <w:t xml:space="preserve"> available at</w:t>
      </w:r>
      <w:r w:rsidR="005D0B15">
        <w:rPr>
          <w:rFonts w:ascii="Arial" w:hAnsi="Arial" w:cs="Arial"/>
          <w:color w:val="000000" w:themeColor="text1"/>
          <w:sz w:val="22"/>
          <w:szCs w:val="22"/>
        </w:rPr>
        <w:t xml:space="preserve"> </w:t>
      </w:r>
      <w:hyperlink r:id="rId11" w:history="1">
        <w:r w:rsidR="005D0B15" w:rsidRPr="005D0B15">
          <w:rPr>
            <w:rStyle w:val="Hyperlink"/>
            <w:rFonts w:ascii="Arial" w:hAnsi="Arial" w:cs="Arial"/>
            <w:sz w:val="22"/>
            <w:szCs w:val="22"/>
          </w:rPr>
          <w:t>http://canalrivertrust.org.uk/about-us/governance/the-council</w:t>
        </w:r>
      </w:hyperlink>
      <w:r w:rsidR="005D0B15">
        <w:rPr>
          <w:rFonts w:ascii="Arial" w:hAnsi="Arial" w:cs="Arial"/>
          <w:color w:val="1F497D"/>
          <w:sz w:val="20"/>
          <w:szCs w:val="20"/>
        </w:rPr>
        <w:t xml:space="preserve"> </w:t>
      </w:r>
      <w:r>
        <w:rPr>
          <w:rFonts w:ascii="Arial" w:hAnsi="Arial" w:cs="Arial"/>
          <w:color w:val="000000" w:themeColor="text1"/>
          <w:sz w:val="22"/>
          <w:szCs w:val="22"/>
        </w:rPr>
        <w:t xml:space="preserve">Comments can </w:t>
      </w:r>
      <w:r>
        <w:rPr>
          <w:rFonts w:ascii="Arial" w:hAnsi="Arial" w:cs="Arial"/>
          <w:sz w:val="22"/>
          <w:szCs w:val="22"/>
        </w:rPr>
        <w:t xml:space="preserve">be made to </w:t>
      </w:r>
      <w:hyperlink r:id="rId12" w:history="1">
        <w:r>
          <w:rPr>
            <w:rStyle w:val="Hyperlink"/>
            <w:rFonts w:ascii="Arial" w:hAnsi="Arial" w:cs="Arial"/>
            <w:sz w:val="22"/>
            <w:szCs w:val="22"/>
          </w:rPr>
          <w:t>roger.hanbury@canalrivertrust.org.uk</w:t>
        </w:r>
      </w:hyperlink>
      <w:r>
        <w:rPr>
          <w:rFonts w:ascii="Arial" w:hAnsi="Arial" w:cs="Arial"/>
          <w:sz w:val="22"/>
          <w:szCs w:val="22"/>
        </w:rPr>
        <w:t xml:space="preserve"> by 1</w:t>
      </w:r>
      <w:r w:rsidR="00DD1C76">
        <w:rPr>
          <w:rFonts w:ascii="Arial" w:hAnsi="Arial" w:cs="Arial"/>
          <w:sz w:val="22"/>
          <w:szCs w:val="22"/>
        </w:rPr>
        <w:t>4</w:t>
      </w:r>
      <w:bookmarkStart w:id="0" w:name="_GoBack"/>
      <w:bookmarkEnd w:id="0"/>
      <w:r>
        <w:rPr>
          <w:rFonts w:ascii="Arial" w:hAnsi="Arial" w:cs="Arial"/>
          <w:sz w:val="22"/>
          <w:szCs w:val="22"/>
        </w:rPr>
        <w:t xml:space="preserve"> February 2014</w:t>
      </w:r>
    </w:p>
    <w:p w:rsidR="00397D54" w:rsidRDefault="00397D54" w:rsidP="005D0B15">
      <w:pPr>
        <w:spacing w:line="276" w:lineRule="auto"/>
        <w:jc w:val="both"/>
        <w:rPr>
          <w:rFonts w:ascii="Arial" w:hAnsi="Arial" w:cs="Arial"/>
          <w:sz w:val="22"/>
          <w:szCs w:val="22"/>
        </w:rPr>
      </w:pPr>
    </w:p>
    <w:p w:rsidR="00397D54" w:rsidRDefault="00397D54" w:rsidP="005D0B15">
      <w:pPr>
        <w:spacing w:line="276" w:lineRule="auto"/>
        <w:jc w:val="both"/>
        <w:rPr>
          <w:rFonts w:ascii="Arial" w:hAnsi="Arial" w:cs="Arial"/>
          <w:sz w:val="22"/>
          <w:szCs w:val="22"/>
        </w:rPr>
      </w:pPr>
      <w:r>
        <w:rPr>
          <w:rFonts w:ascii="Arial" w:hAnsi="Arial" w:cs="Arial"/>
          <w:sz w:val="22"/>
          <w:szCs w:val="22"/>
        </w:rPr>
        <w:t xml:space="preserve">The current Council is made up of 34 members from a variety of backgrounds. Fourteen members are nominated by stakeholder organisations. The Chairs of the Trust’s Waterway Partnerships, All Wales Partnership and Museums &amp; Attractions Partnership, make up another 13 members. Two members are co-opted members and seven individuals were elected in 2012 to represent boaters, boating businesses and the Canal &amp; River Trust’s staff.  </w:t>
      </w:r>
    </w:p>
    <w:p w:rsidR="00397D54" w:rsidRDefault="00397D54" w:rsidP="005D0B15">
      <w:pPr>
        <w:spacing w:line="276" w:lineRule="auto"/>
        <w:jc w:val="both"/>
        <w:rPr>
          <w:rFonts w:ascii="Arial" w:hAnsi="Arial" w:cs="Arial"/>
          <w:sz w:val="22"/>
          <w:szCs w:val="22"/>
        </w:rPr>
      </w:pPr>
      <w:r>
        <w:rPr>
          <w:rFonts w:ascii="Arial" w:hAnsi="Arial" w:cs="Arial"/>
          <w:sz w:val="22"/>
          <w:szCs w:val="22"/>
        </w:rPr>
        <w:t> </w:t>
      </w:r>
    </w:p>
    <w:p w:rsidR="00397D54" w:rsidRDefault="00397D54" w:rsidP="005D0B15">
      <w:pPr>
        <w:spacing w:line="276" w:lineRule="auto"/>
        <w:jc w:val="both"/>
        <w:rPr>
          <w:rFonts w:ascii="Arial" w:hAnsi="Arial" w:cs="Arial"/>
          <w:sz w:val="22"/>
          <w:szCs w:val="22"/>
        </w:rPr>
      </w:pPr>
      <w:r>
        <w:rPr>
          <w:rFonts w:ascii="Arial" w:hAnsi="Arial" w:cs="Arial"/>
          <w:sz w:val="22"/>
          <w:szCs w:val="22"/>
        </w:rPr>
        <w:t xml:space="preserve">The Trust aims to increase the number of elected council members. In 2014 the Trust will hold an election, amongst the Friends of the Trust, for one of the Friends to serve as a member of Council from September 2014. In 2016, when the members representing boaters, boating businesses and staff are up for election, there will also be an election for a member to represent volunteers. </w:t>
      </w:r>
    </w:p>
    <w:p w:rsidR="00397D54" w:rsidRDefault="00397D54" w:rsidP="00397D54">
      <w:pPr>
        <w:spacing w:line="276" w:lineRule="auto"/>
        <w:jc w:val="both"/>
        <w:rPr>
          <w:rFonts w:ascii="Arial" w:hAnsi="Arial" w:cs="Arial"/>
          <w:sz w:val="22"/>
          <w:szCs w:val="22"/>
        </w:rPr>
      </w:pPr>
      <w:r>
        <w:rPr>
          <w:rFonts w:ascii="Arial" w:hAnsi="Arial" w:cs="Arial"/>
          <w:sz w:val="22"/>
          <w:szCs w:val="22"/>
        </w:rPr>
        <w:t> </w:t>
      </w:r>
    </w:p>
    <w:p w:rsidR="00397D54" w:rsidRPr="00397D54" w:rsidRDefault="00397D54" w:rsidP="00397D54">
      <w:pPr>
        <w:spacing w:line="276" w:lineRule="auto"/>
        <w:jc w:val="both"/>
        <w:rPr>
          <w:rFonts w:ascii="Arial" w:hAnsi="Arial" w:cs="Arial"/>
          <w:b/>
          <w:sz w:val="22"/>
          <w:szCs w:val="22"/>
        </w:rPr>
      </w:pPr>
      <w:r w:rsidRPr="00397D54">
        <w:rPr>
          <w:rFonts w:ascii="Arial" w:hAnsi="Arial" w:cs="Arial"/>
          <w:b/>
          <w:sz w:val="22"/>
          <w:szCs w:val="22"/>
        </w:rPr>
        <w:t xml:space="preserve">ENDS </w:t>
      </w:r>
    </w:p>
    <w:p w:rsidR="00397D54" w:rsidRDefault="00397D54" w:rsidP="00397D54">
      <w:pPr>
        <w:spacing w:line="276" w:lineRule="auto"/>
        <w:jc w:val="both"/>
        <w:rPr>
          <w:rFonts w:ascii="Arial" w:hAnsi="Arial" w:cs="Arial"/>
          <w:sz w:val="22"/>
          <w:szCs w:val="22"/>
        </w:rPr>
      </w:pPr>
      <w:r>
        <w:rPr>
          <w:rFonts w:ascii="Arial" w:hAnsi="Arial" w:cs="Arial"/>
          <w:sz w:val="22"/>
          <w:szCs w:val="22"/>
        </w:rPr>
        <w:t> </w:t>
      </w:r>
    </w:p>
    <w:p w:rsidR="00397D54" w:rsidRDefault="00397D54" w:rsidP="00397D54">
      <w:pPr>
        <w:spacing w:line="276" w:lineRule="auto"/>
        <w:jc w:val="both"/>
        <w:rPr>
          <w:rFonts w:ascii="Arial" w:hAnsi="Arial" w:cs="Arial"/>
          <w:b/>
          <w:bCs/>
          <w:sz w:val="22"/>
          <w:szCs w:val="22"/>
        </w:rPr>
      </w:pPr>
      <w:r>
        <w:rPr>
          <w:rFonts w:ascii="Arial" w:hAnsi="Arial" w:cs="Arial"/>
          <w:b/>
          <w:bCs/>
          <w:sz w:val="22"/>
          <w:szCs w:val="22"/>
        </w:rPr>
        <w:t xml:space="preserve">Notes to editors </w:t>
      </w:r>
    </w:p>
    <w:p w:rsidR="00397D54" w:rsidRDefault="00397D54" w:rsidP="00397D54">
      <w:pPr>
        <w:spacing w:line="276" w:lineRule="auto"/>
        <w:jc w:val="both"/>
        <w:rPr>
          <w:rFonts w:ascii="Arial" w:hAnsi="Arial" w:cs="Arial"/>
          <w:sz w:val="22"/>
          <w:szCs w:val="22"/>
        </w:rPr>
      </w:pPr>
      <w:r>
        <w:rPr>
          <w:rFonts w:ascii="Arial" w:hAnsi="Arial" w:cs="Arial"/>
          <w:sz w:val="22"/>
          <w:szCs w:val="22"/>
        </w:rPr>
        <w:t> </w:t>
      </w:r>
    </w:p>
    <w:p w:rsidR="00397D54" w:rsidRDefault="00397D54" w:rsidP="00397D54">
      <w:pPr>
        <w:spacing w:line="276" w:lineRule="auto"/>
        <w:jc w:val="both"/>
        <w:rPr>
          <w:rFonts w:ascii="Arial" w:hAnsi="Arial" w:cs="Arial"/>
          <w:sz w:val="22"/>
          <w:szCs w:val="22"/>
        </w:rPr>
      </w:pPr>
      <w:r>
        <w:rPr>
          <w:rFonts w:ascii="Arial" w:hAnsi="Arial" w:cs="Arial"/>
          <w:sz w:val="22"/>
          <w:szCs w:val="22"/>
        </w:rPr>
        <w:t xml:space="preserve">For more media information please contact Joe Coggins on 020 3204 4410 </w:t>
      </w:r>
      <w:hyperlink r:id="rId13" w:history="1">
        <w:r>
          <w:rPr>
            <w:rStyle w:val="Hyperlink"/>
            <w:rFonts w:ascii="Arial" w:hAnsi="Arial" w:cs="Arial"/>
            <w:sz w:val="22"/>
            <w:szCs w:val="22"/>
          </w:rPr>
          <w:t>joe.coggins@canalrivertrust.org.uk</w:t>
        </w:r>
      </w:hyperlink>
    </w:p>
    <w:p w:rsidR="00BB718A" w:rsidRPr="00BB718A" w:rsidRDefault="00BB718A" w:rsidP="00397D54">
      <w:pPr>
        <w:spacing w:line="276" w:lineRule="auto"/>
        <w:jc w:val="both"/>
        <w:rPr>
          <w:rFonts w:ascii="Arial" w:hAnsi="Arial" w:cs="Arial"/>
          <w:color w:val="000000" w:themeColor="text1"/>
          <w:sz w:val="22"/>
          <w:szCs w:val="22"/>
        </w:rPr>
      </w:pPr>
    </w:p>
    <w:p w:rsidR="00BB718A" w:rsidRPr="00BB718A" w:rsidRDefault="00BB718A" w:rsidP="00397D54">
      <w:pPr>
        <w:spacing w:line="276" w:lineRule="auto"/>
        <w:jc w:val="both"/>
        <w:rPr>
          <w:rFonts w:ascii="Arial" w:hAnsi="Arial" w:cs="Arial"/>
          <w:color w:val="000000" w:themeColor="text1"/>
          <w:sz w:val="22"/>
          <w:szCs w:val="22"/>
        </w:rPr>
      </w:pPr>
      <w:r w:rsidRPr="00BB718A">
        <w:rPr>
          <w:rFonts w:ascii="Arial" w:hAnsi="Arial" w:cs="Arial"/>
          <w:color w:val="000000" w:themeColor="text1"/>
          <w:sz w:val="22"/>
          <w:szCs w:val="22"/>
        </w:rPr>
        <w:t xml:space="preserve">The Canal &amp; River Trust is the guardian of 2,000 miles of historic waterways across England and Wales.  We are among the largest charities in the UK, maintaining the nation’s third largest collection of </w:t>
      </w:r>
      <w:proofErr w:type="gramStart"/>
      <w:r w:rsidRPr="00BB718A">
        <w:rPr>
          <w:rFonts w:ascii="Arial" w:hAnsi="Arial" w:cs="Arial"/>
          <w:color w:val="000000" w:themeColor="text1"/>
          <w:sz w:val="22"/>
          <w:szCs w:val="22"/>
        </w:rPr>
        <w:t>Listed</w:t>
      </w:r>
      <w:proofErr w:type="gramEnd"/>
      <w:r w:rsidRPr="00BB718A">
        <w:rPr>
          <w:rFonts w:ascii="Arial" w:hAnsi="Arial" w:cs="Arial"/>
          <w:color w:val="000000" w:themeColor="text1"/>
          <w:sz w:val="22"/>
          <w:szCs w:val="22"/>
        </w:rPr>
        <w:t xml:space="preserve"> structures, as well as museums, archives, navigations and hundreds of important wildlife sites. We believe that our canals and rivers are a national treasure and a local haven for people and wildlife. It is our job to care for this wonderful legacy – holding it in trust for the nation in perpetuity and giving people a greater role in the running of their local waterways</w:t>
      </w:r>
    </w:p>
    <w:p w:rsidR="00BB718A" w:rsidRPr="00BB718A" w:rsidRDefault="00DD1C76" w:rsidP="00397D54">
      <w:pPr>
        <w:autoSpaceDE w:val="0"/>
        <w:autoSpaceDN w:val="0"/>
        <w:spacing w:line="276" w:lineRule="auto"/>
        <w:jc w:val="both"/>
        <w:rPr>
          <w:rFonts w:ascii="Arial" w:hAnsi="Arial" w:cs="Arial"/>
          <w:sz w:val="22"/>
          <w:szCs w:val="22"/>
        </w:rPr>
      </w:pPr>
      <w:hyperlink r:id="rId14" w:history="1">
        <w:r w:rsidR="00BB718A" w:rsidRPr="00BB718A">
          <w:rPr>
            <w:rStyle w:val="Hyperlink"/>
            <w:rFonts w:ascii="Arial" w:hAnsi="Arial" w:cs="Arial"/>
            <w:sz w:val="22"/>
            <w:szCs w:val="22"/>
          </w:rPr>
          <w:t>www.canalrivertrust.org.uk</w:t>
        </w:r>
      </w:hyperlink>
    </w:p>
    <w:p w:rsidR="00BB718A" w:rsidRPr="00BB718A" w:rsidRDefault="00BB718A" w:rsidP="00397D54">
      <w:pPr>
        <w:autoSpaceDE w:val="0"/>
        <w:autoSpaceDN w:val="0"/>
        <w:spacing w:line="276" w:lineRule="auto"/>
        <w:jc w:val="both"/>
        <w:rPr>
          <w:rFonts w:ascii="Arial" w:hAnsi="Arial" w:cs="Arial"/>
          <w:sz w:val="22"/>
          <w:szCs w:val="22"/>
        </w:rPr>
      </w:pPr>
    </w:p>
    <w:p w:rsidR="00BB718A" w:rsidRPr="00BB718A" w:rsidRDefault="00BB718A" w:rsidP="00397D54">
      <w:pPr>
        <w:spacing w:line="276" w:lineRule="auto"/>
        <w:jc w:val="both"/>
        <w:rPr>
          <w:rFonts w:ascii="Arial" w:hAnsi="Arial" w:cs="Arial"/>
          <w:sz w:val="22"/>
          <w:szCs w:val="22"/>
        </w:rPr>
      </w:pPr>
    </w:p>
    <w:p w:rsidR="00BB718A" w:rsidRPr="00BB718A" w:rsidRDefault="00BB718A" w:rsidP="00397D54">
      <w:pPr>
        <w:spacing w:line="276" w:lineRule="auto"/>
        <w:rPr>
          <w:rFonts w:ascii="Arial" w:hAnsi="Arial" w:cs="Arial"/>
          <w:sz w:val="22"/>
          <w:szCs w:val="22"/>
        </w:rPr>
      </w:pPr>
    </w:p>
    <w:p w:rsidR="00CA0C9B" w:rsidRPr="00BB718A" w:rsidRDefault="00CA0C9B" w:rsidP="00CA0C9B">
      <w:pPr>
        <w:rPr>
          <w:rFonts w:ascii="Arial" w:hAnsi="Arial" w:cs="Arial"/>
          <w:sz w:val="22"/>
          <w:szCs w:val="22"/>
        </w:rPr>
      </w:pPr>
    </w:p>
    <w:sectPr w:rsidR="00CA0C9B" w:rsidRPr="00BB718A" w:rsidSect="00DC55B2">
      <w:type w:val="continuous"/>
      <w:pgSz w:w="11906" w:h="16838" w:code="9"/>
      <w:pgMar w:top="1747" w:right="1134" w:bottom="14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9A" w:rsidRDefault="00987A9A">
      <w:r>
        <w:separator/>
      </w:r>
    </w:p>
  </w:endnote>
  <w:endnote w:type="continuationSeparator" w:id="0">
    <w:p w:rsidR="00987A9A" w:rsidRDefault="009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larendon LT Std">
    <w:panose1 w:val="020407040405050202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0" w:type="dxa"/>
      <w:tblLayout w:type="fixed"/>
      <w:tblCellMar>
        <w:left w:w="0" w:type="dxa"/>
        <w:right w:w="0" w:type="dxa"/>
      </w:tblCellMar>
      <w:tblLook w:val="01E0" w:firstRow="1" w:lastRow="1" w:firstColumn="1" w:lastColumn="1" w:noHBand="0" w:noVBand="0"/>
    </w:tblPr>
    <w:tblGrid>
      <w:gridCol w:w="9660"/>
    </w:tblGrid>
    <w:tr w:rsidR="00E32087" w:rsidTr="00E32087">
      <w:tc>
        <w:tcPr>
          <w:tcW w:w="9660" w:type="dxa"/>
        </w:tcPr>
        <w:p w:rsidR="00E32087" w:rsidRDefault="00E32087"/>
      </w:tc>
    </w:tr>
    <w:tr w:rsidR="00E32087" w:rsidTr="00E32087">
      <w:tc>
        <w:tcPr>
          <w:tcW w:w="9660" w:type="dxa"/>
        </w:tcPr>
        <w:p w:rsidR="00E32087" w:rsidRDefault="00E32087"/>
      </w:tc>
    </w:tr>
    <w:tr w:rsidR="00E32087" w:rsidTr="00E32087">
      <w:tc>
        <w:tcPr>
          <w:tcW w:w="9660" w:type="dxa"/>
        </w:tcPr>
        <w:tbl>
          <w:tblPr>
            <w:tblW w:w="9660" w:type="dxa"/>
            <w:tblLayout w:type="fixed"/>
            <w:tblCellMar>
              <w:left w:w="0" w:type="dxa"/>
              <w:right w:w="0" w:type="dxa"/>
            </w:tblCellMar>
            <w:tblLook w:val="01E0" w:firstRow="1" w:lastRow="1" w:firstColumn="1" w:lastColumn="1" w:noHBand="0" w:noVBand="0"/>
          </w:tblPr>
          <w:tblGrid>
            <w:gridCol w:w="9660"/>
          </w:tblGrid>
          <w:tr w:rsidR="00E32087" w:rsidRPr="00301892" w:rsidTr="0075087B">
            <w:tc>
              <w:tcPr>
                <w:tcW w:w="9660" w:type="dxa"/>
              </w:tcPr>
              <w:p w:rsidR="00E32087" w:rsidRPr="00301892" w:rsidRDefault="00E32087" w:rsidP="0075087B">
                <w:pPr>
                  <w:pStyle w:val="BWWFPAddressTwo"/>
                  <w:rPr>
                    <w:sz w:val="18"/>
                    <w:szCs w:val="18"/>
                  </w:rPr>
                </w:pPr>
                <w:r w:rsidRPr="00301892">
                  <w:rPr>
                    <w:sz w:val="18"/>
                    <w:szCs w:val="18"/>
                  </w:rPr>
                  <w:t>Canal &amp; River Trust, Toll House, Delamere Terrace, London, W2 6ND</w:t>
                </w:r>
              </w:p>
            </w:tc>
          </w:tr>
          <w:tr w:rsidR="00E32087" w:rsidRPr="00301892" w:rsidTr="0075087B">
            <w:tc>
              <w:tcPr>
                <w:tcW w:w="9660" w:type="dxa"/>
              </w:tcPr>
              <w:p w:rsidR="00E32087" w:rsidRPr="00301892" w:rsidRDefault="00E32087" w:rsidP="000D15FB">
                <w:pPr>
                  <w:pStyle w:val="BWWFPAddressTwo"/>
                  <w:rPr>
                    <w:sz w:val="18"/>
                    <w:szCs w:val="18"/>
                  </w:rPr>
                </w:pPr>
                <w:r w:rsidRPr="00301892">
                  <w:rPr>
                    <w:b/>
                    <w:sz w:val="18"/>
                    <w:szCs w:val="18"/>
                  </w:rPr>
                  <w:t>T</w:t>
                </w:r>
                <w:r>
                  <w:rPr>
                    <w:b/>
                    <w:sz w:val="18"/>
                    <w:szCs w:val="18"/>
                  </w:rPr>
                  <w:t>:</w:t>
                </w:r>
                <w:r w:rsidRPr="00301892">
                  <w:rPr>
                    <w:b/>
                    <w:sz w:val="18"/>
                    <w:szCs w:val="18"/>
                  </w:rPr>
                  <w:t xml:space="preserve"> </w:t>
                </w:r>
                <w:r w:rsidRPr="00301892">
                  <w:rPr>
                    <w:sz w:val="18"/>
                    <w:szCs w:val="18"/>
                  </w:rPr>
                  <w:t>0203 3204 4</w:t>
                </w:r>
                <w:r w:rsidR="000D15FB">
                  <w:rPr>
                    <w:sz w:val="18"/>
                    <w:szCs w:val="18"/>
                  </w:rPr>
                  <w:t>514</w:t>
                </w:r>
                <w:r w:rsidRPr="00301892">
                  <w:rPr>
                    <w:sz w:val="18"/>
                    <w:szCs w:val="18"/>
                  </w:rPr>
                  <w:t xml:space="preserve"> </w:t>
                </w:r>
                <w:r w:rsidRPr="00301892">
                  <w:rPr>
                    <w:b/>
                    <w:sz w:val="18"/>
                    <w:szCs w:val="18"/>
                  </w:rPr>
                  <w:t>E</w:t>
                </w:r>
                <w:r>
                  <w:rPr>
                    <w:b/>
                    <w:sz w:val="18"/>
                    <w:szCs w:val="18"/>
                  </w:rPr>
                  <w:t>:</w:t>
                </w:r>
                <w:r w:rsidRPr="00301892">
                  <w:rPr>
                    <w:b/>
                    <w:sz w:val="18"/>
                    <w:szCs w:val="18"/>
                  </w:rPr>
                  <w:t xml:space="preserve"> </w:t>
                </w:r>
                <w:r w:rsidRPr="00301892">
                  <w:rPr>
                    <w:sz w:val="18"/>
                    <w:szCs w:val="18"/>
                  </w:rPr>
                  <w:t xml:space="preserve">press.office@canalrivertrust.org.uk </w:t>
                </w:r>
                <w:r>
                  <w:rPr>
                    <w:sz w:val="18"/>
                    <w:szCs w:val="18"/>
                  </w:rPr>
                  <w:t xml:space="preserve"> </w:t>
                </w:r>
                <w:r w:rsidRPr="00301892">
                  <w:rPr>
                    <w:b/>
                    <w:sz w:val="18"/>
                    <w:szCs w:val="18"/>
                  </w:rPr>
                  <w:t>W</w:t>
                </w:r>
                <w:r>
                  <w:rPr>
                    <w:b/>
                    <w:sz w:val="18"/>
                    <w:szCs w:val="18"/>
                  </w:rPr>
                  <w:t xml:space="preserve">: </w:t>
                </w:r>
                <w:hyperlink r:id="rId1" w:history="1">
                  <w:r w:rsidRPr="00301892">
                    <w:rPr>
                      <w:rStyle w:val="Hyperlink"/>
                      <w:sz w:val="18"/>
                      <w:szCs w:val="18"/>
                    </w:rPr>
                    <w:t>www.canalrivertrust.org.uk</w:t>
                  </w:r>
                </w:hyperlink>
                <w:r>
                  <w:rPr>
                    <w:b/>
                    <w:sz w:val="18"/>
                    <w:szCs w:val="18"/>
                  </w:rPr>
                  <w:t xml:space="preserve">  T</w:t>
                </w:r>
                <w:r w:rsidRPr="00301892">
                  <w:rPr>
                    <w:b/>
                    <w:sz w:val="18"/>
                    <w:szCs w:val="18"/>
                  </w:rPr>
                  <w:t>witter</w:t>
                </w:r>
                <w:r>
                  <w:rPr>
                    <w:b/>
                    <w:sz w:val="18"/>
                    <w:szCs w:val="18"/>
                  </w:rPr>
                  <w:t>:</w:t>
                </w:r>
                <w:r w:rsidRPr="00301892">
                  <w:rPr>
                    <w:b/>
                    <w:sz w:val="18"/>
                    <w:szCs w:val="18"/>
                  </w:rPr>
                  <w:t xml:space="preserve"> </w:t>
                </w:r>
                <w:hyperlink r:id="rId2" w:history="1">
                  <w:r w:rsidRPr="00301892">
                    <w:rPr>
                      <w:rStyle w:val="Hyperlink"/>
                      <w:sz w:val="18"/>
                      <w:szCs w:val="18"/>
                    </w:rPr>
                    <w:t>@</w:t>
                  </w:r>
                  <w:proofErr w:type="spellStart"/>
                  <w:r w:rsidRPr="00301892">
                    <w:rPr>
                      <w:rStyle w:val="Hyperlink"/>
                      <w:sz w:val="18"/>
                      <w:szCs w:val="18"/>
                    </w:rPr>
                    <w:t>CanalRiverTrust</w:t>
                  </w:r>
                  <w:proofErr w:type="spellEnd"/>
                </w:hyperlink>
              </w:p>
            </w:tc>
          </w:tr>
          <w:tr w:rsidR="00E32087" w:rsidRPr="00301892" w:rsidTr="0075087B">
            <w:tc>
              <w:tcPr>
                <w:tcW w:w="9660" w:type="dxa"/>
              </w:tcPr>
              <w:p w:rsidR="00E32087" w:rsidRPr="00301892" w:rsidRDefault="00E32087" w:rsidP="0075087B">
                <w:pPr>
                  <w:pStyle w:val="BWWFPAddressCharity"/>
                </w:pPr>
                <w:r w:rsidRPr="00301892">
                  <w:t>Patron: H.R.H. The Prince of Wales. Canal &amp; River Trust is a charitable company limited by guarantee, registered in England and Wales with company number 7807276 and registered charity number 1146792, registered office address: First Floor North, Station House, 500 Elder Gate, Milton Keynes  MK9 1BB</w:t>
                </w:r>
              </w:p>
            </w:tc>
          </w:tr>
        </w:tbl>
        <w:p w:rsidR="00E32087" w:rsidRDefault="00E32087"/>
      </w:tc>
    </w:tr>
  </w:tbl>
  <w:p w:rsidR="00987A9A" w:rsidRPr="00AB0B52" w:rsidRDefault="00987A9A" w:rsidP="00AB0B52">
    <w:pPr>
      <w:pStyle w:val="BWWSpac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9A" w:rsidRDefault="00987A9A">
      <w:r>
        <w:separator/>
      </w:r>
    </w:p>
  </w:footnote>
  <w:footnote w:type="continuationSeparator" w:id="0">
    <w:p w:rsidR="00987A9A" w:rsidRDefault="0098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9A" w:rsidRDefault="00987A9A">
    <w:pPr>
      <w:pStyle w:val="Header"/>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720090</wp:posOffset>
              </wp:positionH>
              <wp:positionV relativeFrom="page">
                <wp:posOffset>648335</wp:posOffset>
              </wp:positionV>
              <wp:extent cx="6145530" cy="347980"/>
              <wp:effectExtent l="0" t="635" r="1905" b="3810"/>
              <wp:wrapNone/>
              <wp:docPr id="2" name="txtIP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78"/>
                          </w:tblGrid>
                          <w:tr w:rsidR="00987A9A">
                            <w:tc>
                              <w:tcPr>
                                <w:tcW w:w="9678" w:type="dxa"/>
                              </w:tcPr>
                              <w:p w:rsidR="00987A9A" w:rsidRDefault="00987A9A">
                                <w:pPr>
                                  <w:pStyle w:val="BWWHeader"/>
                                </w:pPr>
                                <w:r>
                                  <w:t xml:space="preserve">Page </w:t>
                                </w:r>
                                <w:r>
                                  <w:fldChar w:fldCharType="begin"/>
                                </w:r>
                                <w:r>
                                  <w:instrText xml:space="preserve"> PAGE  </w:instrText>
                                </w:r>
                                <w:r>
                                  <w:fldChar w:fldCharType="separate"/>
                                </w:r>
                                <w:r w:rsidR="00DD1C76">
                                  <w:rPr>
                                    <w:noProof/>
                                  </w:rPr>
                                  <w:t>2</w:t>
                                </w:r>
                                <w:r>
                                  <w:rPr>
                                    <w:noProof/>
                                  </w:rPr>
                                  <w:fldChar w:fldCharType="end"/>
                                </w:r>
                                <w:r>
                                  <w:t xml:space="preserve"> of </w:t>
                                </w:r>
                                <w:fldSimple w:instr=" NUMPAGES  ">
                                  <w:r w:rsidR="00DD1C76">
                                    <w:rPr>
                                      <w:noProof/>
                                    </w:rPr>
                                    <w:t>2</w:t>
                                  </w:r>
                                </w:fldSimple>
                              </w:p>
                            </w:tc>
                          </w:tr>
                          <w:tr w:rsidR="00987A9A">
                            <w:tc>
                              <w:tcPr>
                                <w:tcW w:w="9678" w:type="dxa"/>
                              </w:tcPr>
                              <w:p w:rsidR="00987A9A" w:rsidRDefault="00987A9A">
                                <w:pPr>
                                  <w:pStyle w:val="BWWHeader"/>
                                </w:pPr>
                              </w:p>
                            </w:tc>
                          </w:tr>
                        </w:tbl>
                        <w:p w:rsidR="00987A9A" w:rsidRDefault="00987A9A">
                          <w:pPr>
                            <w:pStyle w:val="BWWHeader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IPHeader" o:spid="_x0000_s1026" type="#_x0000_t202" style="position:absolute;margin-left:56.7pt;margin-top:51.05pt;width:483.9pt;height:2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678"/>
                    </w:tblGrid>
                    <w:tr w:rsidR="00987A9A">
                      <w:tc>
                        <w:tcPr>
                          <w:tcW w:w="9678" w:type="dxa"/>
                        </w:tcPr>
                        <w:p w:rsidR="00987A9A" w:rsidRDefault="00987A9A">
                          <w:pPr>
                            <w:pStyle w:val="BWWHeader"/>
                          </w:pPr>
                          <w:r>
                            <w:t xml:space="preserve">Page </w:t>
                          </w:r>
                          <w:r>
                            <w:fldChar w:fldCharType="begin"/>
                          </w:r>
                          <w:r>
                            <w:instrText xml:space="preserve"> PAGE  </w:instrText>
                          </w:r>
                          <w:r>
                            <w:fldChar w:fldCharType="separate"/>
                          </w:r>
                          <w:r w:rsidR="00DD1C76">
                            <w:rPr>
                              <w:noProof/>
                            </w:rPr>
                            <w:t>2</w:t>
                          </w:r>
                          <w:r>
                            <w:rPr>
                              <w:noProof/>
                            </w:rPr>
                            <w:fldChar w:fldCharType="end"/>
                          </w:r>
                          <w:r>
                            <w:t xml:space="preserve"> of </w:t>
                          </w:r>
                          <w:fldSimple w:instr=" NUMPAGES  ">
                            <w:r w:rsidR="00DD1C76">
                              <w:rPr>
                                <w:noProof/>
                              </w:rPr>
                              <w:t>2</w:t>
                            </w:r>
                          </w:fldSimple>
                        </w:p>
                      </w:tc>
                    </w:tr>
                    <w:tr w:rsidR="00987A9A">
                      <w:tc>
                        <w:tcPr>
                          <w:tcW w:w="9678" w:type="dxa"/>
                        </w:tcPr>
                        <w:p w:rsidR="00987A9A" w:rsidRDefault="00987A9A">
                          <w:pPr>
                            <w:pStyle w:val="BWWHeader"/>
                          </w:pPr>
                        </w:p>
                      </w:tc>
                    </w:tr>
                  </w:tbl>
                  <w:p w:rsidR="00987A9A" w:rsidRDefault="00987A9A">
                    <w:pPr>
                      <w:pStyle w:val="BWWHeaderLeft"/>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9A" w:rsidRDefault="00987A9A">
    <w:pPr>
      <w:pStyle w:val="Header"/>
    </w:pPr>
    <w:r>
      <w:rPr>
        <w:noProof/>
        <w:lang w:eastAsia="en-GB"/>
      </w:rPr>
      <mc:AlternateContent>
        <mc:Choice Requires="wps">
          <w:drawing>
            <wp:anchor distT="0" distB="0" distL="114300" distR="114300" simplePos="0" relativeHeight="251659264" behindDoc="0" locked="1" layoutInCell="1" allowOverlap="1">
              <wp:simplePos x="0" y="0"/>
              <wp:positionH relativeFrom="page">
                <wp:posOffset>720090</wp:posOffset>
              </wp:positionH>
              <wp:positionV relativeFrom="page">
                <wp:posOffset>450215</wp:posOffset>
              </wp:positionV>
              <wp:extent cx="2700020" cy="899795"/>
              <wp:effectExtent l="0" t="2540" r="0" b="2540"/>
              <wp:wrapNone/>
              <wp:docPr id="1" name="txtFP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A9A" w:rsidRDefault="00987A9A"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FPLogo" o:spid="_x0000_s1027" type="#_x0000_t202" style="position:absolute;margin-left:56.7pt;margin-top:35.45pt;width:212.6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" filled="f" stroked="f">
              <v:textbox inset="0,0,0,0">
                <w:txbxContent>
                  <w:p w:rsidR="00987A9A" w:rsidRDefault="00987A9A"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5564"/>
    <w:multiLevelType w:val="hybridMultilevel"/>
    <w:tmpl w:val="E076C10E"/>
    <w:lvl w:ilvl="0" w:tplc="3C32CFAE">
      <w:start w:val="1"/>
      <w:numFmt w:val="decimal"/>
      <w:pStyle w:val="BWWBulletNumber"/>
      <w:lvlText w:val="%1."/>
      <w:lvlJc w:val="left"/>
      <w:pPr>
        <w:tabs>
          <w:tab w:val="num" w:pos="680"/>
        </w:tabs>
        <w:ind w:left="680"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9415CB3"/>
    <w:multiLevelType w:val="hybridMultilevel"/>
    <w:tmpl w:val="F264A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7C59F7"/>
    <w:multiLevelType w:val="hybridMultilevel"/>
    <w:tmpl w:val="808ABD5A"/>
    <w:lvl w:ilvl="0" w:tplc="10CCC16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E62F73"/>
    <w:multiLevelType w:val="hybridMultilevel"/>
    <w:tmpl w:val="9782C072"/>
    <w:lvl w:ilvl="0" w:tplc="214A88C0">
      <w:start w:val="1"/>
      <w:numFmt w:val="bullet"/>
      <w:pStyle w:val="BWWBullet"/>
      <w:lvlText w:val="•"/>
      <w:lvlJc w:val="left"/>
      <w:pPr>
        <w:tabs>
          <w:tab w:val="num" w:pos="284"/>
        </w:tabs>
        <w:ind w:left="284" w:hanging="284"/>
      </w:pPr>
      <w:rPr>
        <w:rFonts w:ascii="Arial" w:hAnsi="Arial" w:hint="default"/>
        <w:color w:val="0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FC913F5"/>
    <w:multiLevelType w:val="hybridMultilevel"/>
    <w:tmpl w:val="AD869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5B"/>
    <w:rsid w:val="00013B35"/>
    <w:rsid w:val="0004011F"/>
    <w:rsid w:val="00061290"/>
    <w:rsid w:val="00070128"/>
    <w:rsid w:val="00071EB1"/>
    <w:rsid w:val="000A789B"/>
    <w:rsid w:val="000B4F29"/>
    <w:rsid w:val="000B5CA8"/>
    <w:rsid w:val="000B7155"/>
    <w:rsid w:val="000C582C"/>
    <w:rsid w:val="000D15FB"/>
    <w:rsid w:val="000D1ADE"/>
    <w:rsid w:val="00100533"/>
    <w:rsid w:val="00105947"/>
    <w:rsid w:val="00143A72"/>
    <w:rsid w:val="00162B91"/>
    <w:rsid w:val="00175804"/>
    <w:rsid w:val="001A0015"/>
    <w:rsid w:val="001B1D72"/>
    <w:rsid w:val="001B6217"/>
    <w:rsid w:val="001E3389"/>
    <w:rsid w:val="002303CB"/>
    <w:rsid w:val="00234792"/>
    <w:rsid w:val="0024683B"/>
    <w:rsid w:val="00246B32"/>
    <w:rsid w:val="00251FCC"/>
    <w:rsid w:val="002613A0"/>
    <w:rsid w:val="00280F50"/>
    <w:rsid w:val="00287C5A"/>
    <w:rsid w:val="00292C08"/>
    <w:rsid w:val="002A770C"/>
    <w:rsid w:val="002B0AF9"/>
    <w:rsid w:val="002B67DA"/>
    <w:rsid w:val="003011D8"/>
    <w:rsid w:val="00311FA9"/>
    <w:rsid w:val="00321616"/>
    <w:rsid w:val="00324436"/>
    <w:rsid w:val="003314A1"/>
    <w:rsid w:val="00333753"/>
    <w:rsid w:val="0034070E"/>
    <w:rsid w:val="00343642"/>
    <w:rsid w:val="00397D54"/>
    <w:rsid w:val="003A1DAB"/>
    <w:rsid w:val="003B69D5"/>
    <w:rsid w:val="003C3FD9"/>
    <w:rsid w:val="003C4806"/>
    <w:rsid w:val="003D2DF5"/>
    <w:rsid w:val="003E500A"/>
    <w:rsid w:val="003E5AC4"/>
    <w:rsid w:val="003F62C4"/>
    <w:rsid w:val="004305D0"/>
    <w:rsid w:val="004309F3"/>
    <w:rsid w:val="0045102F"/>
    <w:rsid w:val="0045115D"/>
    <w:rsid w:val="00476284"/>
    <w:rsid w:val="004879D2"/>
    <w:rsid w:val="004A4A4D"/>
    <w:rsid w:val="004B54EB"/>
    <w:rsid w:val="004C38FA"/>
    <w:rsid w:val="004C5A44"/>
    <w:rsid w:val="004D3E36"/>
    <w:rsid w:val="004E3733"/>
    <w:rsid w:val="004E7D15"/>
    <w:rsid w:val="00501071"/>
    <w:rsid w:val="005129D2"/>
    <w:rsid w:val="00524F91"/>
    <w:rsid w:val="005345AB"/>
    <w:rsid w:val="00535394"/>
    <w:rsid w:val="00540CDC"/>
    <w:rsid w:val="005530F6"/>
    <w:rsid w:val="00561A7C"/>
    <w:rsid w:val="00574BB1"/>
    <w:rsid w:val="005779F7"/>
    <w:rsid w:val="00581360"/>
    <w:rsid w:val="005817BF"/>
    <w:rsid w:val="005829C9"/>
    <w:rsid w:val="005B52A5"/>
    <w:rsid w:val="005B5986"/>
    <w:rsid w:val="005D0B15"/>
    <w:rsid w:val="005D1032"/>
    <w:rsid w:val="005D1799"/>
    <w:rsid w:val="00602F9A"/>
    <w:rsid w:val="00627D98"/>
    <w:rsid w:val="00643CB9"/>
    <w:rsid w:val="006753DA"/>
    <w:rsid w:val="006858B5"/>
    <w:rsid w:val="0069053E"/>
    <w:rsid w:val="00692722"/>
    <w:rsid w:val="00693796"/>
    <w:rsid w:val="006A26C7"/>
    <w:rsid w:val="006A56F7"/>
    <w:rsid w:val="006B7F15"/>
    <w:rsid w:val="006D4EC2"/>
    <w:rsid w:val="006D72BC"/>
    <w:rsid w:val="006F3415"/>
    <w:rsid w:val="00700981"/>
    <w:rsid w:val="007052EF"/>
    <w:rsid w:val="007168AC"/>
    <w:rsid w:val="00722398"/>
    <w:rsid w:val="00736059"/>
    <w:rsid w:val="007559C2"/>
    <w:rsid w:val="0075603E"/>
    <w:rsid w:val="007676F7"/>
    <w:rsid w:val="00780CDE"/>
    <w:rsid w:val="007E62D6"/>
    <w:rsid w:val="007F5E92"/>
    <w:rsid w:val="0081242D"/>
    <w:rsid w:val="00831E37"/>
    <w:rsid w:val="008360F4"/>
    <w:rsid w:val="0084147C"/>
    <w:rsid w:val="0084185B"/>
    <w:rsid w:val="00856E00"/>
    <w:rsid w:val="008A454B"/>
    <w:rsid w:val="008C5045"/>
    <w:rsid w:val="008D7FFB"/>
    <w:rsid w:val="00902094"/>
    <w:rsid w:val="00913D95"/>
    <w:rsid w:val="00951EE7"/>
    <w:rsid w:val="0095579E"/>
    <w:rsid w:val="0096743D"/>
    <w:rsid w:val="0098158F"/>
    <w:rsid w:val="0098473A"/>
    <w:rsid w:val="00987A9A"/>
    <w:rsid w:val="009B4997"/>
    <w:rsid w:val="009E10E3"/>
    <w:rsid w:val="009E481A"/>
    <w:rsid w:val="00A15DD1"/>
    <w:rsid w:val="00A5057A"/>
    <w:rsid w:val="00A647E1"/>
    <w:rsid w:val="00A84C11"/>
    <w:rsid w:val="00A90C3D"/>
    <w:rsid w:val="00A92916"/>
    <w:rsid w:val="00AB0B52"/>
    <w:rsid w:val="00AD2306"/>
    <w:rsid w:val="00AD32BD"/>
    <w:rsid w:val="00AE12E1"/>
    <w:rsid w:val="00AE4E4E"/>
    <w:rsid w:val="00B25ECD"/>
    <w:rsid w:val="00B3250A"/>
    <w:rsid w:val="00B34DB3"/>
    <w:rsid w:val="00B35650"/>
    <w:rsid w:val="00B40EE2"/>
    <w:rsid w:val="00B54EAC"/>
    <w:rsid w:val="00B5759B"/>
    <w:rsid w:val="00B57606"/>
    <w:rsid w:val="00B762FA"/>
    <w:rsid w:val="00B85E70"/>
    <w:rsid w:val="00B9357C"/>
    <w:rsid w:val="00BA061A"/>
    <w:rsid w:val="00BA13A4"/>
    <w:rsid w:val="00BB525B"/>
    <w:rsid w:val="00BB718A"/>
    <w:rsid w:val="00BD368E"/>
    <w:rsid w:val="00BD5959"/>
    <w:rsid w:val="00BE1FAA"/>
    <w:rsid w:val="00C02931"/>
    <w:rsid w:val="00C168C0"/>
    <w:rsid w:val="00C16E81"/>
    <w:rsid w:val="00C3273D"/>
    <w:rsid w:val="00C462E7"/>
    <w:rsid w:val="00C54D22"/>
    <w:rsid w:val="00C572E1"/>
    <w:rsid w:val="00CA0C9B"/>
    <w:rsid w:val="00CA5F03"/>
    <w:rsid w:val="00CB085B"/>
    <w:rsid w:val="00CB22F8"/>
    <w:rsid w:val="00CC3FAF"/>
    <w:rsid w:val="00CE2C36"/>
    <w:rsid w:val="00D012A4"/>
    <w:rsid w:val="00D01850"/>
    <w:rsid w:val="00D218DF"/>
    <w:rsid w:val="00D3328B"/>
    <w:rsid w:val="00D53C66"/>
    <w:rsid w:val="00D56856"/>
    <w:rsid w:val="00D571E4"/>
    <w:rsid w:val="00D61AEA"/>
    <w:rsid w:val="00D8231A"/>
    <w:rsid w:val="00D82E6E"/>
    <w:rsid w:val="00D83C6A"/>
    <w:rsid w:val="00D852E5"/>
    <w:rsid w:val="00D948AF"/>
    <w:rsid w:val="00D95BC0"/>
    <w:rsid w:val="00DA13DD"/>
    <w:rsid w:val="00DA72AC"/>
    <w:rsid w:val="00DC55B2"/>
    <w:rsid w:val="00DD1C76"/>
    <w:rsid w:val="00DF1E50"/>
    <w:rsid w:val="00DF5367"/>
    <w:rsid w:val="00E01615"/>
    <w:rsid w:val="00E0276C"/>
    <w:rsid w:val="00E05B10"/>
    <w:rsid w:val="00E113CC"/>
    <w:rsid w:val="00E267C6"/>
    <w:rsid w:val="00E27B92"/>
    <w:rsid w:val="00E32087"/>
    <w:rsid w:val="00EA655E"/>
    <w:rsid w:val="00EC7011"/>
    <w:rsid w:val="00ED6995"/>
    <w:rsid w:val="00EE6442"/>
    <w:rsid w:val="00F01D65"/>
    <w:rsid w:val="00F03062"/>
    <w:rsid w:val="00F53092"/>
    <w:rsid w:val="00F649AB"/>
    <w:rsid w:val="00F67DC8"/>
    <w:rsid w:val="00F70020"/>
    <w:rsid w:val="00F757F3"/>
    <w:rsid w:val="00F75EB1"/>
    <w:rsid w:val="00F803BB"/>
    <w:rsid w:val="00F821D3"/>
    <w:rsid w:val="00FD24E8"/>
    <w:rsid w:val="00FD3A6E"/>
    <w:rsid w:val="00FD6ABA"/>
    <w:rsid w:val="00FD7254"/>
    <w:rsid w:val="00FD7D79"/>
    <w:rsid w:val="00FF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paragraph" w:styleId="ListParagraph">
    <w:name w:val="List Paragraph"/>
    <w:basedOn w:val="Normal"/>
    <w:uiPriority w:val="34"/>
    <w:qFormat/>
    <w:rsid w:val="006B7F15"/>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paragraph" w:styleId="ListParagraph">
    <w:name w:val="List Paragraph"/>
    <w:basedOn w:val="Normal"/>
    <w:uiPriority w:val="34"/>
    <w:qFormat/>
    <w:rsid w:val="006B7F15"/>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7687">
      <w:bodyDiv w:val="1"/>
      <w:marLeft w:val="0"/>
      <w:marRight w:val="0"/>
      <w:marTop w:val="0"/>
      <w:marBottom w:val="0"/>
      <w:divBdr>
        <w:top w:val="none" w:sz="0" w:space="0" w:color="auto"/>
        <w:left w:val="none" w:sz="0" w:space="0" w:color="auto"/>
        <w:bottom w:val="none" w:sz="0" w:space="0" w:color="auto"/>
        <w:right w:val="none" w:sz="0" w:space="0" w:color="auto"/>
      </w:divBdr>
    </w:div>
    <w:div w:id="116918417">
      <w:bodyDiv w:val="1"/>
      <w:marLeft w:val="0"/>
      <w:marRight w:val="0"/>
      <w:marTop w:val="0"/>
      <w:marBottom w:val="0"/>
      <w:divBdr>
        <w:top w:val="none" w:sz="0" w:space="0" w:color="auto"/>
        <w:left w:val="none" w:sz="0" w:space="0" w:color="auto"/>
        <w:bottom w:val="none" w:sz="0" w:space="0" w:color="auto"/>
        <w:right w:val="none" w:sz="0" w:space="0" w:color="auto"/>
      </w:divBdr>
    </w:div>
    <w:div w:id="778525237">
      <w:bodyDiv w:val="1"/>
      <w:marLeft w:val="0"/>
      <w:marRight w:val="0"/>
      <w:marTop w:val="0"/>
      <w:marBottom w:val="0"/>
      <w:divBdr>
        <w:top w:val="none" w:sz="0" w:space="0" w:color="auto"/>
        <w:left w:val="none" w:sz="0" w:space="0" w:color="auto"/>
        <w:bottom w:val="none" w:sz="0" w:space="0" w:color="auto"/>
        <w:right w:val="none" w:sz="0" w:space="0" w:color="auto"/>
      </w:divBdr>
    </w:div>
    <w:div w:id="1193154858">
      <w:bodyDiv w:val="1"/>
      <w:marLeft w:val="0"/>
      <w:marRight w:val="0"/>
      <w:marTop w:val="0"/>
      <w:marBottom w:val="0"/>
      <w:divBdr>
        <w:top w:val="none" w:sz="0" w:space="0" w:color="auto"/>
        <w:left w:val="none" w:sz="0" w:space="0" w:color="auto"/>
        <w:bottom w:val="none" w:sz="0" w:space="0" w:color="auto"/>
        <w:right w:val="none" w:sz="0" w:space="0" w:color="auto"/>
      </w:divBdr>
    </w:div>
    <w:div w:id="1212839904">
      <w:bodyDiv w:val="1"/>
      <w:marLeft w:val="0"/>
      <w:marRight w:val="0"/>
      <w:marTop w:val="0"/>
      <w:marBottom w:val="0"/>
      <w:divBdr>
        <w:top w:val="none" w:sz="0" w:space="0" w:color="auto"/>
        <w:left w:val="none" w:sz="0" w:space="0" w:color="auto"/>
        <w:bottom w:val="none" w:sz="0" w:space="0" w:color="auto"/>
        <w:right w:val="none" w:sz="0" w:space="0" w:color="auto"/>
      </w:divBdr>
    </w:div>
    <w:div w:id="1391264486">
      <w:bodyDiv w:val="1"/>
      <w:marLeft w:val="0"/>
      <w:marRight w:val="0"/>
      <w:marTop w:val="0"/>
      <w:marBottom w:val="0"/>
      <w:divBdr>
        <w:top w:val="none" w:sz="0" w:space="0" w:color="auto"/>
        <w:left w:val="none" w:sz="0" w:space="0" w:color="auto"/>
        <w:bottom w:val="none" w:sz="0" w:space="0" w:color="auto"/>
        <w:right w:val="none" w:sz="0" w:space="0" w:color="auto"/>
      </w:divBdr>
    </w:div>
    <w:div w:id="21280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oe.coggins@canalrivertrust.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ger.hanbury@canalrivertrus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nalrivertrust.org.uk/about-us/governance/the-counc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analrivertrust.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witter.com/CanalRiverTrust" TargetMode="External"/><Relationship Id="rId1" Type="http://schemas.openxmlformats.org/officeDocument/2006/relationships/hyperlink" Target="http://www.canalrivertrust.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right\appdata\roaming\microsoft\templates\Canal%20&amp;%20River%20Trust\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547</TotalTime>
  <Pages>2</Pages>
  <Words>672</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TOSHIBA</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Becca Wright</dc:creator>
  <cp:lastModifiedBy>Joe Coggins</cp:lastModifiedBy>
  <cp:revision>22</cp:revision>
  <dcterms:created xsi:type="dcterms:W3CDTF">2013-09-27T12:21:00Z</dcterms:created>
  <dcterms:modified xsi:type="dcterms:W3CDTF">2013-11-20T12:26:00Z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Press Release</vt:lpwstr>
  </property>
  <property fmtid="{D5CDD505-2E9C-101B-9397-08002B2CF9AE}" pid="3" name="moneP_DocVer">
    <vt:lpwstr>3.0.0</vt:lpwstr>
  </property>
  <property fmtid="{D5CDD505-2E9C-101B-9397-08002B2CF9AE}" pid="4" name="moneP_Nation">
    <vt:lpwstr>Paddington</vt:lpwstr>
  </property>
  <property fmtid="{D5CDD505-2E9C-101B-9397-08002B2CF9AE}" pid="5" name="moneP_Region">
    <vt:lpwstr/>
  </property>
  <property fmtid="{D5CDD505-2E9C-101B-9397-08002B2CF9AE}" pid="6" name="moneP_Office">
    <vt:lpwstr/>
  </property>
  <property fmtid="{D5CDD505-2E9C-101B-9397-08002B2CF9AE}" pid="7" name="moneP_Logo">
    <vt:lpwstr>Central Offices</vt:lpwstr>
  </property>
</Properties>
</file>