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B10" w:rsidRDefault="00E05B10" w:rsidP="00E05B10">
      <w:pPr>
        <w:pStyle w:val="BWWSpace"/>
        <w:sectPr w:rsidR="00E05B10" w:rsidSect="00E05B10">
          <w:headerReference w:type="default" r:id="rId8"/>
          <w:headerReference w:type="first" r:id="rId9"/>
          <w:footerReference w:type="first" r:id="rId10"/>
          <w:type w:val="continuous"/>
          <w:pgSz w:w="11906" w:h="16838" w:code="9"/>
          <w:pgMar w:top="2648" w:right="1134" w:bottom="2552" w:left="1134" w:header="709" w:footer="709" w:gutter="0"/>
          <w:cols w:space="708"/>
          <w:formProt w:val="0"/>
          <w:titlePg/>
          <w:docGrid w:linePitch="360"/>
        </w:sectPr>
      </w:pPr>
    </w:p>
    <w:p w:rsidR="00BD368E" w:rsidRPr="00D82E6E" w:rsidRDefault="0098473A" w:rsidP="00913D95">
      <w:pPr>
        <w:pStyle w:val="BWWTitle"/>
        <w:rPr>
          <w:rFonts w:ascii="Clarendon LT Std" w:hAnsi="Clarendon LT Std"/>
          <w:b/>
        </w:rPr>
      </w:pPr>
      <w:r w:rsidRPr="00D82E6E">
        <w:rPr>
          <w:rFonts w:ascii="Clarendon LT Std" w:hAnsi="Clarendon LT Std"/>
          <w:b/>
          <w:noProof/>
          <w:lang w:eastAsia="en-GB"/>
        </w:rPr>
        <w:lastRenderedPageBreak/>
        <mc:AlternateContent>
          <mc:Choice Requires="wps">
            <w:drawing>
              <wp:anchor distT="0" distB="0" distL="114300" distR="114300" simplePos="0" relativeHeight="251657728" behindDoc="0" locked="1" layoutInCell="1" allowOverlap="1" wp14:anchorId="150086FA" wp14:editId="5046E87B">
                <wp:simplePos x="0" y="0"/>
                <wp:positionH relativeFrom="page">
                  <wp:posOffset>720090</wp:posOffset>
                </wp:positionH>
                <wp:positionV relativeFrom="page">
                  <wp:posOffset>2026920</wp:posOffset>
                </wp:positionV>
                <wp:extent cx="6120130" cy="0"/>
                <wp:effectExtent l="5715" t="7620" r="8255" b="1143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159.6pt" to="538.6pt,1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" strokeweight=".5pt">
                <w10:wrap anchorx="page" anchory="page"/>
                <w10:anchorlock/>
              </v:line>
            </w:pict>
          </mc:Fallback>
        </mc:AlternateContent>
      </w:r>
      <w:r w:rsidR="00540CDC" w:rsidRPr="00D82E6E">
        <w:rPr>
          <w:rFonts w:ascii="Clarendon LT Std" w:hAnsi="Clarendon LT Std"/>
          <w:b/>
        </w:rPr>
        <w:t>press release</w:t>
      </w:r>
    </w:p>
    <w:p w:rsidR="00CC3FAF" w:rsidRDefault="00CC3FAF" w:rsidP="00CC3FAF">
      <w:pPr>
        <w:pStyle w:val="BWWBodyText"/>
        <w:rPr>
          <w:sz w:val="24"/>
        </w:rPr>
      </w:pPr>
      <w:r>
        <w:rPr>
          <w:sz w:val="24"/>
        </w:rPr>
        <w:t>12 November 2013</w:t>
      </w:r>
    </w:p>
    <w:p w:rsidR="00CC3FAF" w:rsidRDefault="00CC3FAF" w:rsidP="00CC3FAF">
      <w:pPr>
        <w:pStyle w:val="BWWBodyText"/>
        <w:rPr>
          <w:sz w:val="24"/>
        </w:rPr>
      </w:pPr>
    </w:p>
    <w:p w:rsidR="00CC3FAF" w:rsidRDefault="00CC3FAF" w:rsidP="00CC3FAF">
      <w:pPr>
        <w:pStyle w:val="BWWBodyText"/>
        <w:jc w:val="center"/>
        <w:rPr>
          <w:rFonts w:ascii="Clarendon LT Std" w:hAnsi="Clarendon LT Std"/>
          <w:b/>
          <w:bCs/>
          <w:sz w:val="32"/>
          <w:szCs w:val="32"/>
        </w:rPr>
      </w:pPr>
      <w:r>
        <w:rPr>
          <w:rFonts w:ascii="Clarendon LT Std" w:hAnsi="Clarendon LT Std"/>
          <w:b/>
          <w:bCs/>
          <w:sz w:val="32"/>
          <w:szCs w:val="32"/>
        </w:rPr>
        <w:t>HISTORIC BRIDGES RESTORED ALONG WEST MIDLANDS CANALS</w:t>
      </w:r>
    </w:p>
    <w:p w:rsidR="00CC3FAF" w:rsidRDefault="00CC3FAF" w:rsidP="00CC3FAF">
      <w:pPr>
        <w:pStyle w:val="BWWBodyText"/>
        <w:rPr>
          <w:sz w:val="24"/>
        </w:rPr>
      </w:pPr>
    </w:p>
    <w:p w:rsidR="00CC3FAF" w:rsidRDefault="00CC3FAF" w:rsidP="00CC3FAF">
      <w:pPr>
        <w:pStyle w:val="BWWBodyText"/>
        <w:rPr>
          <w:sz w:val="24"/>
        </w:rPr>
      </w:pPr>
      <w:r>
        <w:rPr>
          <w:sz w:val="24"/>
        </w:rPr>
        <w:t>This week work has started on a £ ½ million project to repair and restore a number of historic cast iron bridges along the canal in the Black Country.</w:t>
      </w:r>
    </w:p>
    <w:p w:rsidR="00CC3FAF" w:rsidRDefault="00CC3FAF" w:rsidP="00CC3FAF">
      <w:pPr>
        <w:pStyle w:val="BWWBodyText"/>
        <w:rPr>
          <w:sz w:val="24"/>
        </w:rPr>
      </w:pPr>
    </w:p>
    <w:p w:rsidR="00CC3FAF" w:rsidRDefault="00CC3FAF" w:rsidP="00CC3FAF">
      <w:pPr>
        <w:pStyle w:val="BWWBodyText"/>
        <w:rPr>
          <w:sz w:val="24"/>
        </w:rPr>
      </w:pPr>
      <w:r>
        <w:rPr>
          <w:sz w:val="24"/>
        </w:rPr>
        <w:t xml:space="preserve">The bridges, some of which are Grade II Listed, date back to the mid-18th Century and are among the most iconic symbols of the Birmingham Canal Navigation in the West Midlands.  Built by </w:t>
      </w:r>
      <w:proofErr w:type="spellStart"/>
      <w:r>
        <w:rPr>
          <w:sz w:val="24"/>
        </w:rPr>
        <w:t>Horseley</w:t>
      </w:r>
      <w:proofErr w:type="spellEnd"/>
      <w:r>
        <w:rPr>
          <w:sz w:val="24"/>
        </w:rPr>
        <w:t xml:space="preserve"> Iron Works in Tipton, the bridges, with their characteristic ‘webs of iron’ and gothic style designs have, over the years, suffered from wear and tear and now need some major restoration.</w:t>
      </w:r>
    </w:p>
    <w:p w:rsidR="00CC3FAF" w:rsidRDefault="00CC3FAF" w:rsidP="00CC3FAF">
      <w:pPr>
        <w:pStyle w:val="BWWBodyText"/>
        <w:rPr>
          <w:sz w:val="24"/>
        </w:rPr>
      </w:pPr>
    </w:p>
    <w:p w:rsidR="00CC3FAF" w:rsidRDefault="00CC3FAF" w:rsidP="00CC3FAF">
      <w:pPr>
        <w:pStyle w:val="BWWBodyText"/>
        <w:rPr>
          <w:sz w:val="24"/>
        </w:rPr>
      </w:pPr>
      <w:r>
        <w:rPr>
          <w:sz w:val="24"/>
        </w:rPr>
        <w:t xml:space="preserve">The works, which are being carried out by the charity Canal &amp; River Trust, are part of a larger project to repair and repaint 13 of these popular and well-known bridges.  </w:t>
      </w:r>
    </w:p>
    <w:p w:rsidR="00CC3FAF" w:rsidRDefault="00CC3FAF" w:rsidP="00CC3FAF">
      <w:pPr>
        <w:pStyle w:val="BWWBodyText"/>
        <w:rPr>
          <w:sz w:val="24"/>
        </w:rPr>
      </w:pPr>
      <w:r>
        <w:rPr>
          <w:sz w:val="24"/>
        </w:rPr>
        <w:t> </w:t>
      </w:r>
    </w:p>
    <w:p w:rsidR="00CC3FAF" w:rsidRDefault="00CC3FAF" w:rsidP="00CC3FAF">
      <w:pPr>
        <w:pStyle w:val="BWWBodyText"/>
        <w:rPr>
          <w:sz w:val="24"/>
        </w:rPr>
      </w:pPr>
      <w:r>
        <w:rPr>
          <w:sz w:val="24"/>
        </w:rPr>
        <w:t>Each of the bridges will have the old paint removed, the metalwork carefully repaired and then several coats of specialist paint applied.  Once finished they should look like they would have done when they were first constructed over 210 years ago.</w:t>
      </w:r>
    </w:p>
    <w:p w:rsidR="00CC3FAF" w:rsidRDefault="00CC3FAF" w:rsidP="00CC3FAF">
      <w:pPr>
        <w:pStyle w:val="BWWBodyText"/>
        <w:rPr>
          <w:sz w:val="24"/>
        </w:rPr>
      </w:pPr>
    </w:p>
    <w:p w:rsidR="00CC3FAF" w:rsidRDefault="00CC3FAF" w:rsidP="00CC3FAF">
      <w:pPr>
        <w:pStyle w:val="BWWBodyText"/>
        <w:rPr>
          <w:sz w:val="24"/>
        </w:rPr>
      </w:pPr>
      <w:r>
        <w:rPr>
          <w:sz w:val="24"/>
        </w:rPr>
        <w:t xml:space="preserve">The first three bridges to be repaired are the </w:t>
      </w:r>
      <w:proofErr w:type="spellStart"/>
      <w:r>
        <w:rPr>
          <w:sz w:val="24"/>
        </w:rPr>
        <w:t>Boshboil</w:t>
      </w:r>
      <w:proofErr w:type="spellEnd"/>
      <w:r>
        <w:rPr>
          <w:sz w:val="24"/>
        </w:rPr>
        <w:t xml:space="preserve"> Arm Bridge which is near Dudley, the Tame Valley No.1 Bridge and the Gower Branch Turnover Bridge both near Tipton.</w:t>
      </w:r>
    </w:p>
    <w:p w:rsidR="00CC3FAF" w:rsidRDefault="00CC3FAF" w:rsidP="00CC3FAF">
      <w:pPr>
        <w:pStyle w:val="BWWBodyText"/>
        <w:rPr>
          <w:sz w:val="24"/>
        </w:rPr>
      </w:pPr>
    </w:p>
    <w:p w:rsidR="00CC3FAF" w:rsidRDefault="00CC3FAF" w:rsidP="00CC3FAF">
      <w:pPr>
        <w:pStyle w:val="BWWBodyText"/>
        <w:rPr>
          <w:sz w:val="24"/>
        </w:rPr>
      </w:pPr>
      <w:r>
        <w:rPr>
          <w:sz w:val="24"/>
        </w:rPr>
        <w:t>Audrey O’Connor, heritage advisor for the Canal &amp; River Trust, said: “These bridges are typical of the canals in the West Midlands and really help to bring the history of the waterways alive for people.  The fact that they are still working as they were intended after all this time is a testament to the engineers who built them, but they are showing their age.  The work we are doing will ensure people will be able to enjoy them for many years to come."</w:t>
      </w:r>
    </w:p>
    <w:p w:rsidR="00CC3FAF" w:rsidRDefault="00CC3FAF" w:rsidP="00CC3FAF">
      <w:pPr>
        <w:pStyle w:val="BWWBodyText"/>
        <w:rPr>
          <w:sz w:val="24"/>
        </w:rPr>
      </w:pPr>
    </w:p>
    <w:p w:rsidR="00CC3FAF" w:rsidRDefault="00CC3FAF" w:rsidP="00CC3FAF">
      <w:pPr>
        <w:pStyle w:val="BWWBodyText"/>
        <w:rPr>
          <w:sz w:val="24"/>
        </w:rPr>
      </w:pPr>
      <w:r>
        <w:rPr>
          <w:sz w:val="24"/>
        </w:rPr>
        <w:t xml:space="preserve">“We have over 100 miles of canal in the West Midlands and it is teeming with clues as to its past.  If you look closely at some of the stonework and handrails you will see that they are scored and marked with rope marks caused by generations of working boat people </w:t>
      </w:r>
      <w:r>
        <w:rPr>
          <w:sz w:val="24"/>
        </w:rPr>
        <w:lastRenderedPageBreak/>
        <w:t xml:space="preserve">using horses to </w:t>
      </w:r>
      <w:proofErr w:type="spellStart"/>
      <w:r>
        <w:rPr>
          <w:sz w:val="24"/>
        </w:rPr>
        <w:t>tow</w:t>
      </w:r>
      <w:proofErr w:type="spellEnd"/>
      <w:r>
        <w:rPr>
          <w:sz w:val="24"/>
        </w:rPr>
        <w:t xml:space="preserve"> barges along the canals.  These unique markings will be preserved, allowing people literally to run their fingers across the imprints made by our ancestors.”</w:t>
      </w:r>
    </w:p>
    <w:p w:rsidR="00CC3FAF" w:rsidRDefault="00CC3FAF" w:rsidP="00CC3FAF">
      <w:pPr>
        <w:pStyle w:val="BWWBodyText"/>
        <w:rPr>
          <w:sz w:val="24"/>
        </w:rPr>
      </w:pPr>
    </w:p>
    <w:p w:rsidR="00CC3FAF" w:rsidRDefault="00CC3FAF" w:rsidP="00CC3FAF">
      <w:pPr>
        <w:pStyle w:val="BWWBodyText"/>
        <w:rPr>
          <w:sz w:val="24"/>
        </w:rPr>
      </w:pPr>
      <w:r>
        <w:rPr>
          <w:sz w:val="24"/>
        </w:rPr>
        <w:t>Peter Mathews CMG, chair of the West Midlands Waterways Partnership for the Canal &amp; River Trust, said: “The history of the canal is all around us, you just need to know where to look for it.  Most of the bridges are date stamped so if you will easily be able to spot when they were built and I would really encourage everyone to get out and explore your local canal and see what secret history you can uncover.”</w:t>
      </w:r>
    </w:p>
    <w:p w:rsidR="00CC3FAF" w:rsidRDefault="00CC3FAF" w:rsidP="00CC3FAF">
      <w:pPr>
        <w:pStyle w:val="BWWBodyText"/>
        <w:rPr>
          <w:b/>
          <w:bCs/>
          <w:sz w:val="24"/>
        </w:rPr>
      </w:pPr>
    </w:p>
    <w:p w:rsidR="00CC3FAF" w:rsidRDefault="00CC3FAF" w:rsidP="00CC3FAF">
      <w:pPr>
        <w:pStyle w:val="BWWBodyText"/>
        <w:rPr>
          <w:b/>
          <w:bCs/>
          <w:sz w:val="24"/>
        </w:rPr>
      </w:pPr>
      <w:r>
        <w:rPr>
          <w:b/>
          <w:bCs/>
          <w:sz w:val="24"/>
        </w:rPr>
        <w:t>ENDS</w:t>
      </w:r>
    </w:p>
    <w:p w:rsidR="00CC3FAF" w:rsidRDefault="00CC3FAF" w:rsidP="00CC3FAF">
      <w:pPr>
        <w:pStyle w:val="BWWBodyText"/>
        <w:rPr>
          <w:b/>
          <w:bCs/>
          <w:sz w:val="24"/>
        </w:rPr>
      </w:pPr>
    </w:p>
    <w:p w:rsidR="00CC3FAF" w:rsidRDefault="00CC3FAF" w:rsidP="00CC3FAF">
      <w:pPr>
        <w:pStyle w:val="BWWBodyText"/>
        <w:rPr>
          <w:b/>
          <w:bCs/>
          <w:sz w:val="24"/>
        </w:rPr>
      </w:pPr>
      <w:r>
        <w:rPr>
          <w:b/>
          <w:bCs/>
          <w:sz w:val="24"/>
        </w:rPr>
        <w:t>Notes to Editors</w:t>
      </w:r>
    </w:p>
    <w:p w:rsidR="00CC3FAF" w:rsidRDefault="00CC3FAF" w:rsidP="00CC3FAF">
      <w:pPr>
        <w:pStyle w:val="BWWBodyText"/>
        <w:rPr>
          <w:b/>
          <w:bCs/>
          <w:sz w:val="24"/>
        </w:rPr>
      </w:pPr>
    </w:p>
    <w:p w:rsidR="00CC3FAF" w:rsidRDefault="00CC3FAF" w:rsidP="00CC3FAF">
      <w:pPr>
        <w:pStyle w:val="BWWBodyText"/>
        <w:rPr>
          <w:b/>
          <w:bCs/>
          <w:sz w:val="24"/>
        </w:rPr>
      </w:pPr>
      <w:r>
        <w:rPr>
          <w:b/>
          <w:bCs/>
          <w:sz w:val="24"/>
        </w:rPr>
        <w:t>The bridges to be repaired include:</w:t>
      </w:r>
    </w:p>
    <w:p w:rsidR="00CC3FAF" w:rsidRDefault="00CC3FAF" w:rsidP="00CC3FAF">
      <w:pPr>
        <w:pStyle w:val="BWWBodyText"/>
        <w:rPr>
          <w:b/>
          <w:bCs/>
          <w:sz w:val="24"/>
        </w:rPr>
      </w:pPr>
    </w:p>
    <w:p w:rsidR="00CC3FAF" w:rsidRDefault="00CC3FAF" w:rsidP="00CC3FAF">
      <w:pPr>
        <w:pStyle w:val="BWWBodyText"/>
        <w:rPr>
          <w:sz w:val="24"/>
        </w:rPr>
      </w:pPr>
      <w:r>
        <w:rPr>
          <w:sz w:val="24"/>
        </w:rPr>
        <w:t xml:space="preserve">- Factory Basin Bridge, Tipton </w:t>
      </w:r>
    </w:p>
    <w:p w:rsidR="00CC3FAF" w:rsidRDefault="00CC3FAF" w:rsidP="00CC3FAF">
      <w:pPr>
        <w:pStyle w:val="BWWBodyText"/>
        <w:rPr>
          <w:sz w:val="24"/>
        </w:rPr>
      </w:pPr>
      <w:r>
        <w:rPr>
          <w:sz w:val="24"/>
        </w:rPr>
        <w:t xml:space="preserve">- Turnover Bridge North, </w:t>
      </w:r>
      <w:proofErr w:type="spellStart"/>
      <w:r>
        <w:rPr>
          <w:sz w:val="24"/>
        </w:rPr>
        <w:t>Coseley</w:t>
      </w:r>
      <w:proofErr w:type="spellEnd"/>
      <w:r>
        <w:rPr>
          <w:sz w:val="24"/>
        </w:rPr>
        <w:t xml:space="preserve"> </w:t>
      </w:r>
    </w:p>
    <w:p w:rsidR="00CC3FAF" w:rsidRDefault="00CC3FAF" w:rsidP="00CC3FAF">
      <w:pPr>
        <w:pStyle w:val="BWWBodyText"/>
        <w:rPr>
          <w:sz w:val="24"/>
        </w:rPr>
      </w:pPr>
      <w:r>
        <w:rPr>
          <w:sz w:val="24"/>
        </w:rPr>
        <w:t xml:space="preserve">- </w:t>
      </w:r>
      <w:proofErr w:type="spellStart"/>
      <w:r>
        <w:rPr>
          <w:sz w:val="24"/>
        </w:rPr>
        <w:t>Saltwells</w:t>
      </w:r>
      <w:proofErr w:type="spellEnd"/>
      <w:r>
        <w:rPr>
          <w:sz w:val="24"/>
        </w:rPr>
        <w:t xml:space="preserve"> Bridge, Dudley </w:t>
      </w:r>
    </w:p>
    <w:p w:rsidR="00CC3FAF" w:rsidRDefault="00CC3FAF" w:rsidP="00CC3FAF">
      <w:pPr>
        <w:pStyle w:val="BWWBodyText"/>
        <w:rPr>
          <w:sz w:val="24"/>
        </w:rPr>
      </w:pPr>
      <w:r>
        <w:rPr>
          <w:sz w:val="24"/>
        </w:rPr>
        <w:t xml:space="preserve">- Moorcroft Junction Bridge, </w:t>
      </w:r>
      <w:proofErr w:type="spellStart"/>
      <w:r>
        <w:rPr>
          <w:sz w:val="24"/>
        </w:rPr>
        <w:t>Wednesbury</w:t>
      </w:r>
      <w:proofErr w:type="spellEnd"/>
    </w:p>
    <w:p w:rsidR="00CC3FAF" w:rsidRDefault="00CC3FAF" w:rsidP="00CC3FAF">
      <w:pPr>
        <w:pStyle w:val="BWWBodyText"/>
        <w:rPr>
          <w:sz w:val="24"/>
        </w:rPr>
      </w:pPr>
      <w:r>
        <w:rPr>
          <w:sz w:val="24"/>
        </w:rPr>
        <w:t xml:space="preserve">- </w:t>
      </w:r>
      <w:proofErr w:type="spellStart"/>
      <w:r>
        <w:rPr>
          <w:sz w:val="24"/>
        </w:rPr>
        <w:t>Peartree</w:t>
      </w:r>
      <w:proofErr w:type="spellEnd"/>
      <w:r>
        <w:rPr>
          <w:sz w:val="24"/>
        </w:rPr>
        <w:t xml:space="preserve"> Roving Bridge, Dudley</w:t>
      </w:r>
    </w:p>
    <w:p w:rsidR="00CC3FAF" w:rsidRDefault="00CC3FAF" w:rsidP="00CC3FAF">
      <w:pPr>
        <w:pStyle w:val="BWWBodyText"/>
        <w:rPr>
          <w:sz w:val="24"/>
        </w:rPr>
      </w:pPr>
      <w:r>
        <w:rPr>
          <w:sz w:val="24"/>
        </w:rPr>
        <w:t>- Watery Lane Junction Bridge, Tipton</w:t>
      </w:r>
    </w:p>
    <w:p w:rsidR="00CC3FAF" w:rsidRDefault="00CC3FAF" w:rsidP="00CC3FAF">
      <w:pPr>
        <w:pStyle w:val="BWWBodyText"/>
        <w:rPr>
          <w:sz w:val="24"/>
        </w:rPr>
      </w:pPr>
      <w:r>
        <w:rPr>
          <w:sz w:val="24"/>
        </w:rPr>
        <w:t xml:space="preserve">- Hollis Bridge, </w:t>
      </w:r>
      <w:proofErr w:type="spellStart"/>
      <w:r>
        <w:rPr>
          <w:sz w:val="24"/>
        </w:rPr>
        <w:t>Oldbury</w:t>
      </w:r>
      <w:proofErr w:type="spellEnd"/>
      <w:r>
        <w:rPr>
          <w:sz w:val="24"/>
        </w:rPr>
        <w:t xml:space="preserve"> </w:t>
      </w:r>
    </w:p>
    <w:p w:rsidR="00CC3FAF" w:rsidRDefault="00CC3FAF" w:rsidP="00CC3FAF">
      <w:pPr>
        <w:pStyle w:val="BWWBodyText"/>
        <w:rPr>
          <w:sz w:val="24"/>
        </w:rPr>
      </w:pPr>
      <w:r>
        <w:rPr>
          <w:sz w:val="24"/>
        </w:rPr>
        <w:t>- Dudley Port Junction Bridge, Sandwell</w:t>
      </w:r>
    </w:p>
    <w:p w:rsidR="00CC3FAF" w:rsidRDefault="00CC3FAF" w:rsidP="00CC3FAF">
      <w:pPr>
        <w:pStyle w:val="BWWBodyText"/>
        <w:rPr>
          <w:sz w:val="24"/>
        </w:rPr>
      </w:pPr>
      <w:r>
        <w:rPr>
          <w:sz w:val="24"/>
        </w:rPr>
        <w:t xml:space="preserve">- Old Hill Furnace Basin Bridge, </w:t>
      </w:r>
      <w:proofErr w:type="spellStart"/>
      <w:r>
        <w:rPr>
          <w:sz w:val="24"/>
        </w:rPr>
        <w:t>Oldbury</w:t>
      </w:r>
      <w:proofErr w:type="spellEnd"/>
      <w:r>
        <w:rPr>
          <w:sz w:val="24"/>
        </w:rPr>
        <w:t xml:space="preserve"> </w:t>
      </w:r>
    </w:p>
    <w:p w:rsidR="00CC3FAF" w:rsidRDefault="00CC3FAF" w:rsidP="00CC3FAF">
      <w:pPr>
        <w:pStyle w:val="BWWBodyText"/>
        <w:rPr>
          <w:sz w:val="24"/>
        </w:rPr>
      </w:pPr>
      <w:r>
        <w:rPr>
          <w:sz w:val="24"/>
        </w:rPr>
        <w:t xml:space="preserve">- Lock 20 </w:t>
      </w:r>
      <w:proofErr w:type="spellStart"/>
      <w:r>
        <w:rPr>
          <w:sz w:val="24"/>
        </w:rPr>
        <w:t>Botterham</w:t>
      </w:r>
      <w:proofErr w:type="spellEnd"/>
      <w:r>
        <w:rPr>
          <w:sz w:val="24"/>
        </w:rPr>
        <w:t xml:space="preserve"> Bottom Lock Bridge, near Dudley </w:t>
      </w:r>
    </w:p>
    <w:p w:rsidR="00CC3FAF" w:rsidRDefault="00CC3FAF" w:rsidP="00CC3FAF">
      <w:pPr>
        <w:pStyle w:val="BWWBodyText"/>
        <w:rPr>
          <w:b/>
          <w:bCs/>
          <w:sz w:val="24"/>
        </w:rPr>
      </w:pPr>
    </w:p>
    <w:p w:rsidR="00CC3FAF" w:rsidRDefault="00CC3FAF" w:rsidP="00CC3FAF">
      <w:pPr>
        <w:pStyle w:val="BWWBodyText"/>
        <w:rPr>
          <w:sz w:val="24"/>
        </w:rPr>
      </w:pPr>
      <w:r>
        <w:rPr>
          <w:sz w:val="24"/>
        </w:rPr>
        <w:t xml:space="preserve">For media enquiries contact Sarah Rudy, National Press Officer, Canal &amp; River Trust, on 01908 302 584 / 07788 691 219 or email </w:t>
      </w:r>
      <w:hyperlink r:id="rId11" w:history="1">
        <w:r>
          <w:rPr>
            <w:rStyle w:val="Hyperlink"/>
            <w:sz w:val="24"/>
          </w:rPr>
          <w:t>sarah.rudy@canalrivertrust.org.uk</w:t>
        </w:r>
      </w:hyperlink>
      <w:r>
        <w:rPr>
          <w:sz w:val="24"/>
        </w:rPr>
        <w:t xml:space="preserve"> </w:t>
      </w:r>
    </w:p>
    <w:p w:rsidR="00CC3FAF" w:rsidRDefault="00CC3FAF" w:rsidP="00CC3FAF">
      <w:pPr>
        <w:pStyle w:val="BWWBodyText"/>
        <w:rPr>
          <w:sz w:val="24"/>
        </w:rPr>
      </w:pPr>
    </w:p>
    <w:p w:rsidR="00CC3FAF" w:rsidRDefault="00CC3FAF" w:rsidP="00CC3FAF">
      <w:pPr>
        <w:pStyle w:val="BWWBodyText"/>
        <w:rPr>
          <w:sz w:val="24"/>
        </w:rPr>
      </w:pPr>
      <w:r>
        <w:rPr>
          <w:sz w:val="24"/>
        </w:rPr>
        <w:t xml:space="preserve">The Canal &amp; River Trust is the guardian of 2,000 miles of historic waterways across England and Wales.  We are among the largest charities in the UK, maintaining the nation’s third largest collection of </w:t>
      </w:r>
      <w:proofErr w:type="gramStart"/>
      <w:r>
        <w:rPr>
          <w:sz w:val="24"/>
        </w:rPr>
        <w:t>Listed</w:t>
      </w:r>
      <w:proofErr w:type="gramEnd"/>
      <w:r>
        <w:rPr>
          <w:sz w:val="24"/>
        </w:rPr>
        <w:t xml:space="preserve"> structures, as well as museums, archives, navigations and hundreds of important wildlife sites.</w:t>
      </w:r>
    </w:p>
    <w:p w:rsidR="00CC3FAF" w:rsidRDefault="00CC3FAF" w:rsidP="00CC3FAF">
      <w:pPr>
        <w:pStyle w:val="BWWBodyText"/>
        <w:rPr>
          <w:sz w:val="24"/>
        </w:rPr>
      </w:pPr>
    </w:p>
    <w:p w:rsidR="00CC3FAF" w:rsidRDefault="00CC3FAF" w:rsidP="00CC3FAF">
      <w:pPr>
        <w:pStyle w:val="BWWBodyText"/>
        <w:rPr>
          <w:sz w:val="24"/>
        </w:rPr>
      </w:pPr>
      <w:r>
        <w:rPr>
          <w:sz w:val="24"/>
        </w:rPr>
        <w:t>We believe that our canals and rivers are a national treasure and a local haven for people and wildlife. It is our job to care for this wonderful legacy – holding it in trust for the nation in perpetuity and giving people a greater role in the running of their local waterways.</w:t>
      </w:r>
    </w:p>
    <w:p w:rsidR="00CC3FAF" w:rsidRDefault="00CC3FAF" w:rsidP="00CC3FAF">
      <w:pPr>
        <w:pStyle w:val="BWWBodyText"/>
        <w:rPr>
          <w:sz w:val="24"/>
        </w:rPr>
      </w:pPr>
    </w:p>
    <w:p w:rsidR="00CA0C9B" w:rsidRPr="00CA0C9B" w:rsidRDefault="00CA0C9B" w:rsidP="00CA0C9B">
      <w:pPr>
        <w:rPr>
          <w:rFonts w:ascii="Arial" w:hAnsi="Arial" w:cs="Arial"/>
          <w:sz w:val="22"/>
          <w:szCs w:val="22"/>
        </w:rPr>
      </w:pPr>
      <w:bookmarkStart w:id="0" w:name="_GoBack"/>
      <w:bookmarkEnd w:id="0"/>
    </w:p>
    <w:sectPr w:rsidR="00CA0C9B" w:rsidRPr="00CA0C9B" w:rsidSect="00DC55B2">
      <w:type w:val="continuous"/>
      <w:pgSz w:w="11906" w:h="16838" w:code="9"/>
      <w:pgMar w:top="1747" w:right="1134" w:bottom="1418"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9A" w:rsidRDefault="00987A9A">
      <w:r>
        <w:separator/>
      </w:r>
    </w:p>
  </w:endnote>
  <w:endnote w:type="continuationSeparator" w:id="0">
    <w:p w:rsidR="00987A9A" w:rsidRDefault="0098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larendon LT Std">
    <w:panose1 w:val="02040704040505020204"/>
    <w:charset w:val="00"/>
    <w:family w:val="roma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60" w:type="dxa"/>
      <w:tblLayout w:type="fixed"/>
      <w:tblCellMar>
        <w:left w:w="0" w:type="dxa"/>
        <w:right w:w="0" w:type="dxa"/>
      </w:tblCellMar>
      <w:tblLook w:val="01E0" w:firstRow="1" w:lastRow="1" w:firstColumn="1" w:lastColumn="1" w:noHBand="0" w:noVBand="0"/>
    </w:tblPr>
    <w:tblGrid>
      <w:gridCol w:w="9660"/>
    </w:tblGrid>
    <w:tr w:rsidR="00E32087" w:rsidTr="00E32087">
      <w:tc>
        <w:tcPr>
          <w:tcW w:w="9660" w:type="dxa"/>
        </w:tcPr>
        <w:p w:rsidR="00E32087" w:rsidRDefault="00E32087"/>
      </w:tc>
    </w:tr>
    <w:tr w:rsidR="00E32087" w:rsidTr="00E32087">
      <w:tc>
        <w:tcPr>
          <w:tcW w:w="9660" w:type="dxa"/>
        </w:tcPr>
        <w:p w:rsidR="00E32087" w:rsidRDefault="00E32087"/>
      </w:tc>
    </w:tr>
    <w:tr w:rsidR="00E32087" w:rsidTr="00E32087">
      <w:tc>
        <w:tcPr>
          <w:tcW w:w="9660" w:type="dxa"/>
        </w:tcPr>
        <w:tbl>
          <w:tblPr>
            <w:tblW w:w="9660" w:type="dxa"/>
            <w:tblLayout w:type="fixed"/>
            <w:tblCellMar>
              <w:left w:w="0" w:type="dxa"/>
              <w:right w:w="0" w:type="dxa"/>
            </w:tblCellMar>
            <w:tblLook w:val="01E0" w:firstRow="1" w:lastRow="1" w:firstColumn="1" w:lastColumn="1" w:noHBand="0" w:noVBand="0"/>
          </w:tblPr>
          <w:tblGrid>
            <w:gridCol w:w="9660"/>
          </w:tblGrid>
          <w:tr w:rsidR="00E32087" w:rsidRPr="00301892" w:rsidTr="0075087B">
            <w:tc>
              <w:tcPr>
                <w:tcW w:w="9660" w:type="dxa"/>
              </w:tcPr>
              <w:p w:rsidR="00E32087" w:rsidRPr="00301892" w:rsidRDefault="00E32087" w:rsidP="0075087B">
                <w:pPr>
                  <w:pStyle w:val="BWWFPAddressTwo"/>
                  <w:rPr>
                    <w:sz w:val="18"/>
                    <w:szCs w:val="18"/>
                  </w:rPr>
                </w:pPr>
                <w:r w:rsidRPr="00301892">
                  <w:rPr>
                    <w:sz w:val="18"/>
                    <w:szCs w:val="18"/>
                  </w:rPr>
                  <w:t>Canal &amp; River Trust, Toll House, Delamere Terrace, London, W2 6ND</w:t>
                </w:r>
              </w:p>
            </w:tc>
          </w:tr>
          <w:tr w:rsidR="00E32087" w:rsidRPr="00301892" w:rsidTr="0075087B">
            <w:tc>
              <w:tcPr>
                <w:tcW w:w="9660" w:type="dxa"/>
              </w:tcPr>
              <w:p w:rsidR="00E32087" w:rsidRPr="00301892" w:rsidRDefault="00E32087" w:rsidP="000D15FB">
                <w:pPr>
                  <w:pStyle w:val="BWWFPAddressTwo"/>
                  <w:rPr>
                    <w:sz w:val="18"/>
                    <w:szCs w:val="18"/>
                  </w:rPr>
                </w:pPr>
                <w:r w:rsidRPr="00301892">
                  <w:rPr>
                    <w:b/>
                    <w:sz w:val="18"/>
                    <w:szCs w:val="18"/>
                  </w:rPr>
                  <w:t>T</w:t>
                </w:r>
                <w:r>
                  <w:rPr>
                    <w:b/>
                    <w:sz w:val="18"/>
                    <w:szCs w:val="18"/>
                  </w:rPr>
                  <w:t>:</w:t>
                </w:r>
                <w:r w:rsidRPr="00301892">
                  <w:rPr>
                    <w:b/>
                    <w:sz w:val="18"/>
                    <w:szCs w:val="18"/>
                  </w:rPr>
                  <w:t xml:space="preserve"> </w:t>
                </w:r>
                <w:r w:rsidRPr="00301892">
                  <w:rPr>
                    <w:sz w:val="18"/>
                    <w:szCs w:val="18"/>
                  </w:rPr>
                  <w:t>0203 3204 4</w:t>
                </w:r>
                <w:r w:rsidR="000D15FB">
                  <w:rPr>
                    <w:sz w:val="18"/>
                    <w:szCs w:val="18"/>
                  </w:rPr>
                  <w:t>514</w:t>
                </w:r>
                <w:r w:rsidRPr="00301892">
                  <w:rPr>
                    <w:sz w:val="18"/>
                    <w:szCs w:val="18"/>
                  </w:rPr>
                  <w:t xml:space="preserve"> </w:t>
                </w:r>
                <w:r w:rsidRPr="00301892">
                  <w:rPr>
                    <w:b/>
                    <w:sz w:val="18"/>
                    <w:szCs w:val="18"/>
                  </w:rPr>
                  <w:t>E</w:t>
                </w:r>
                <w:r>
                  <w:rPr>
                    <w:b/>
                    <w:sz w:val="18"/>
                    <w:szCs w:val="18"/>
                  </w:rPr>
                  <w:t>:</w:t>
                </w:r>
                <w:r w:rsidRPr="00301892">
                  <w:rPr>
                    <w:b/>
                    <w:sz w:val="18"/>
                    <w:szCs w:val="18"/>
                  </w:rPr>
                  <w:t xml:space="preserve"> </w:t>
                </w:r>
                <w:r w:rsidRPr="00301892">
                  <w:rPr>
                    <w:sz w:val="18"/>
                    <w:szCs w:val="18"/>
                  </w:rPr>
                  <w:t xml:space="preserve">press.office@canalrivertrust.org.uk </w:t>
                </w:r>
                <w:r>
                  <w:rPr>
                    <w:sz w:val="18"/>
                    <w:szCs w:val="18"/>
                  </w:rPr>
                  <w:t xml:space="preserve"> </w:t>
                </w:r>
                <w:r w:rsidRPr="00301892">
                  <w:rPr>
                    <w:b/>
                    <w:sz w:val="18"/>
                    <w:szCs w:val="18"/>
                  </w:rPr>
                  <w:t>W</w:t>
                </w:r>
                <w:r>
                  <w:rPr>
                    <w:b/>
                    <w:sz w:val="18"/>
                    <w:szCs w:val="18"/>
                  </w:rPr>
                  <w:t xml:space="preserve">: </w:t>
                </w:r>
                <w:hyperlink r:id="rId1" w:history="1">
                  <w:r w:rsidRPr="00301892">
                    <w:rPr>
                      <w:rStyle w:val="Hyperlink"/>
                      <w:sz w:val="18"/>
                      <w:szCs w:val="18"/>
                    </w:rPr>
                    <w:t>www.canalrivertrust.org.uk</w:t>
                  </w:r>
                </w:hyperlink>
                <w:r>
                  <w:rPr>
                    <w:b/>
                    <w:sz w:val="18"/>
                    <w:szCs w:val="18"/>
                  </w:rPr>
                  <w:t xml:space="preserve">  T</w:t>
                </w:r>
                <w:r w:rsidRPr="00301892">
                  <w:rPr>
                    <w:b/>
                    <w:sz w:val="18"/>
                    <w:szCs w:val="18"/>
                  </w:rPr>
                  <w:t>witter</w:t>
                </w:r>
                <w:r>
                  <w:rPr>
                    <w:b/>
                    <w:sz w:val="18"/>
                    <w:szCs w:val="18"/>
                  </w:rPr>
                  <w:t>:</w:t>
                </w:r>
                <w:r w:rsidRPr="00301892">
                  <w:rPr>
                    <w:b/>
                    <w:sz w:val="18"/>
                    <w:szCs w:val="18"/>
                  </w:rPr>
                  <w:t xml:space="preserve"> </w:t>
                </w:r>
                <w:hyperlink r:id="rId2" w:history="1">
                  <w:r w:rsidRPr="00301892">
                    <w:rPr>
                      <w:rStyle w:val="Hyperlink"/>
                      <w:sz w:val="18"/>
                      <w:szCs w:val="18"/>
                    </w:rPr>
                    <w:t>@</w:t>
                  </w:r>
                  <w:proofErr w:type="spellStart"/>
                  <w:r w:rsidRPr="00301892">
                    <w:rPr>
                      <w:rStyle w:val="Hyperlink"/>
                      <w:sz w:val="18"/>
                      <w:szCs w:val="18"/>
                    </w:rPr>
                    <w:t>CanalRiverTrust</w:t>
                  </w:r>
                  <w:proofErr w:type="spellEnd"/>
                </w:hyperlink>
              </w:p>
            </w:tc>
          </w:tr>
          <w:tr w:rsidR="00E32087" w:rsidRPr="00301892" w:rsidTr="0075087B">
            <w:tc>
              <w:tcPr>
                <w:tcW w:w="9660" w:type="dxa"/>
              </w:tcPr>
              <w:p w:rsidR="00E32087" w:rsidRPr="00301892" w:rsidRDefault="00E32087" w:rsidP="0075087B">
                <w:pPr>
                  <w:pStyle w:val="BWWFPAddressCharity"/>
                </w:pPr>
                <w:r w:rsidRPr="00301892">
                  <w:t>Patron: H.R.H. The Prince of Wales. Canal &amp; River Trust is a charitable company limited by guarantee, registered in England and Wales with company number 7807276 and registered charity number 1146792, registered office address: First Floor North, Station House, 500 Elder Gate, Milton Keynes  MK9 1BB</w:t>
                </w:r>
              </w:p>
            </w:tc>
          </w:tr>
        </w:tbl>
        <w:p w:rsidR="00E32087" w:rsidRDefault="00E32087"/>
      </w:tc>
    </w:tr>
  </w:tbl>
  <w:p w:rsidR="00987A9A" w:rsidRPr="00AB0B52" w:rsidRDefault="00987A9A" w:rsidP="00AB0B52">
    <w:pPr>
      <w:pStyle w:val="BWWSpac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9A" w:rsidRDefault="00987A9A">
      <w:r>
        <w:separator/>
      </w:r>
    </w:p>
  </w:footnote>
  <w:footnote w:type="continuationSeparator" w:id="0">
    <w:p w:rsidR="00987A9A" w:rsidRDefault="0098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7216" behindDoc="0" locked="1" layoutInCell="1" allowOverlap="1">
              <wp:simplePos x="0" y="0"/>
              <wp:positionH relativeFrom="page">
                <wp:posOffset>720090</wp:posOffset>
              </wp:positionH>
              <wp:positionV relativeFrom="page">
                <wp:posOffset>648335</wp:posOffset>
              </wp:positionV>
              <wp:extent cx="6145530" cy="347980"/>
              <wp:effectExtent l="0" t="635" r="1905" b="3810"/>
              <wp:wrapNone/>
              <wp:docPr id="2" name="txtIP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CC3FAF">
                                  <w:rPr>
                                    <w:noProof/>
                                  </w:rPr>
                                  <w:t>2</w:t>
                                </w:r>
                                <w:r>
                                  <w:rPr>
                                    <w:noProof/>
                                  </w:rPr>
                                  <w:fldChar w:fldCharType="end"/>
                                </w:r>
                                <w:r>
                                  <w:t xml:space="preserve"> of </w:t>
                                </w:r>
                                <w:r w:rsidR="00CC3FAF">
                                  <w:fldChar w:fldCharType="begin"/>
                                </w:r>
                                <w:r w:rsidR="00CC3FAF">
                                  <w:instrText xml:space="preserve"> NUMPAGES  </w:instrText>
                                </w:r>
                                <w:r w:rsidR="00CC3FAF">
                                  <w:fldChar w:fldCharType="separate"/>
                                </w:r>
                                <w:r w:rsidR="00CC3FAF">
                                  <w:rPr>
                                    <w:noProof/>
                                  </w:rPr>
                                  <w:t>2</w:t>
                                </w:r>
                                <w:r w:rsidR="00CC3FAF">
                                  <w:rPr>
                                    <w:noProof/>
                                  </w:rPr>
                                  <w:fldChar w:fldCharType="end"/>
                                </w:r>
                              </w:p>
                            </w:tc>
                          </w:tr>
                          <w:tr w:rsidR="00987A9A">
                            <w:tc>
                              <w:tcPr>
                                <w:tcW w:w="9678" w:type="dxa"/>
                              </w:tcPr>
                              <w:p w:rsidR="00987A9A" w:rsidRDefault="00987A9A">
                                <w:pPr>
                                  <w:pStyle w:val="BWWHeader"/>
                                </w:pPr>
                              </w:p>
                            </w:tc>
                          </w:tr>
                        </w:tbl>
                        <w:p w:rsidR="00987A9A" w:rsidRDefault="00987A9A">
                          <w:pPr>
                            <w:pStyle w:val="BWWHeader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IPHeader" o:spid="_x0000_s1026" type="#_x0000_t202" style="position:absolute;margin-left:56.7pt;margin-top:51.05pt;width:483.9pt;height:2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678"/>
                    </w:tblGrid>
                    <w:tr w:rsidR="00987A9A">
                      <w:tc>
                        <w:tcPr>
                          <w:tcW w:w="9678" w:type="dxa"/>
                        </w:tcPr>
                        <w:p w:rsidR="00987A9A" w:rsidRDefault="00987A9A">
                          <w:pPr>
                            <w:pStyle w:val="BWWHeader"/>
                          </w:pPr>
                          <w:r>
                            <w:t xml:space="preserve">Page </w:t>
                          </w:r>
                          <w:r>
                            <w:fldChar w:fldCharType="begin"/>
                          </w:r>
                          <w:r>
                            <w:instrText xml:space="preserve"> PAGE  </w:instrText>
                          </w:r>
                          <w:r>
                            <w:fldChar w:fldCharType="separate"/>
                          </w:r>
                          <w:r w:rsidR="00CC3FAF">
                            <w:rPr>
                              <w:noProof/>
                            </w:rPr>
                            <w:t>2</w:t>
                          </w:r>
                          <w:r>
                            <w:rPr>
                              <w:noProof/>
                            </w:rPr>
                            <w:fldChar w:fldCharType="end"/>
                          </w:r>
                          <w:r>
                            <w:t xml:space="preserve"> of </w:t>
                          </w:r>
                          <w:r w:rsidR="00CC3FAF">
                            <w:fldChar w:fldCharType="begin"/>
                          </w:r>
                          <w:r w:rsidR="00CC3FAF">
                            <w:instrText xml:space="preserve"> NUMPAGES  </w:instrText>
                          </w:r>
                          <w:r w:rsidR="00CC3FAF">
                            <w:fldChar w:fldCharType="separate"/>
                          </w:r>
                          <w:r w:rsidR="00CC3FAF">
                            <w:rPr>
                              <w:noProof/>
                            </w:rPr>
                            <w:t>2</w:t>
                          </w:r>
                          <w:r w:rsidR="00CC3FAF">
                            <w:rPr>
                              <w:noProof/>
                            </w:rPr>
                            <w:fldChar w:fldCharType="end"/>
                          </w:r>
                        </w:p>
                      </w:tc>
                    </w:tr>
                    <w:tr w:rsidR="00987A9A">
                      <w:tc>
                        <w:tcPr>
                          <w:tcW w:w="9678" w:type="dxa"/>
                        </w:tcPr>
                        <w:p w:rsidR="00987A9A" w:rsidRDefault="00987A9A">
                          <w:pPr>
                            <w:pStyle w:val="BWWHeader"/>
                          </w:pPr>
                        </w:p>
                      </w:tc>
                    </w:tr>
                  </w:tbl>
                  <w:p w:rsidR="00987A9A" w:rsidRDefault="00987A9A">
                    <w:pPr>
                      <w:pStyle w:val="BWWHeaderLeft"/>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9A" w:rsidRDefault="00987A9A">
    <w:pPr>
      <w:pStyle w:val="Header"/>
    </w:pPr>
    <w:r>
      <w:rPr>
        <w:noProof/>
        <w:lang w:eastAsia="en-GB"/>
      </w:rPr>
      <mc:AlternateContent>
        <mc:Choice Requires="wps">
          <w:drawing>
            <wp:anchor distT="0" distB="0" distL="114300" distR="114300" simplePos="0" relativeHeight="251659264" behindDoc="0" locked="1" layoutInCell="1" allowOverlap="1">
              <wp:simplePos x="0" y="0"/>
              <wp:positionH relativeFrom="page">
                <wp:posOffset>720090</wp:posOffset>
              </wp:positionH>
              <wp:positionV relativeFrom="page">
                <wp:posOffset>450215</wp:posOffset>
              </wp:positionV>
              <wp:extent cx="2700020" cy="899795"/>
              <wp:effectExtent l="0" t="2540" r="0" b="2540"/>
              <wp:wrapNone/>
              <wp:docPr id="1" name="txtFP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899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xtFPLogo" o:spid="_x0000_s1027" type="#_x0000_t202" style="position:absolute;margin-left:56.7pt;margin-top:35.45pt;width:212.6pt;height:7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" filled="f" stroked="f">
              <v:textbox inset="0,0,0,0">
                <w:txbxContent>
                  <w:p w:rsidR="00987A9A" w:rsidRDefault="00987A9A" w:rsidP="00061290">
                    <w:pPr>
                      <w:pStyle w:val="BWWNormal"/>
                    </w:pPr>
                    <w:r w:rsidRPr="00EC13CC">
                      <w:rPr>
                        <w:noProof/>
                        <w:lang w:eastAsia="en-GB"/>
                      </w:rPr>
                      <w:drawing>
                        <wp:inline distT="0" distB="0" distL="0" distR="0" wp14:anchorId="053CB17A" wp14:editId="047156F6">
                          <wp:extent cx="2520696" cy="877824"/>
                          <wp:effectExtent l="19050" t="0" r="0" b="0"/>
                          <wp:docPr id="6" name="Picture 2" descr="J:\M&amp;C\Marketing Services 86150\CRT rebrand\01_Brand identity guidelines\Logos\Office use (Word &amp; Powerpoint)\England\CRT Logo_English_straplin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mp;C\Marketing Services 86150\CRT rebrand\01_Brand identity guidelines\Logos\Office use (Word &amp; Powerpoint)\England\CRT Logo_English_strapline_black.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520696" cy="877824"/>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55564"/>
    <w:multiLevelType w:val="hybridMultilevel"/>
    <w:tmpl w:val="E076C10E"/>
    <w:lvl w:ilvl="0" w:tplc="3C32CFAE">
      <w:start w:val="1"/>
      <w:numFmt w:val="decimal"/>
      <w:pStyle w:val="BWWBulletNumber"/>
      <w:lvlText w:val="%1."/>
      <w:lvlJc w:val="left"/>
      <w:pPr>
        <w:tabs>
          <w:tab w:val="num" w:pos="680"/>
        </w:tabs>
        <w:ind w:left="680" w:hanging="396"/>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37C59F7"/>
    <w:multiLevelType w:val="hybridMultilevel"/>
    <w:tmpl w:val="808ABD5A"/>
    <w:lvl w:ilvl="0" w:tplc="10CCC162">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6E62F73"/>
    <w:multiLevelType w:val="hybridMultilevel"/>
    <w:tmpl w:val="9782C072"/>
    <w:lvl w:ilvl="0" w:tplc="214A88C0">
      <w:start w:val="1"/>
      <w:numFmt w:val="bullet"/>
      <w:pStyle w:val="BWWBullet"/>
      <w:lvlText w:val="•"/>
      <w:lvlJc w:val="left"/>
      <w:pPr>
        <w:tabs>
          <w:tab w:val="num" w:pos="284"/>
        </w:tabs>
        <w:ind w:left="284" w:hanging="284"/>
      </w:pPr>
      <w:rPr>
        <w:rFonts w:ascii="Arial" w:hAnsi="Arial" w:hint="default"/>
        <w:color w:val="000000"/>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FC913F5"/>
    <w:multiLevelType w:val="hybridMultilevel"/>
    <w:tmpl w:val="AD869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6"/>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25B"/>
    <w:rsid w:val="00013B35"/>
    <w:rsid w:val="0004011F"/>
    <w:rsid w:val="00061290"/>
    <w:rsid w:val="00070128"/>
    <w:rsid w:val="00071EB1"/>
    <w:rsid w:val="000A789B"/>
    <w:rsid w:val="000B4F29"/>
    <w:rsid w:val="000B5CA8"/>
    <w:rsid w:val="000B7155"/>
    <w:rsid w:val="000C582C"/>
    <w:rsid w:val="000D15FB"/>
    <w:rsid w:val="000D1ADE"/>
    <w:rsid w:val="00100533"/>
    <w:rsid w:val="00105947"/>
    <w:rsid w:val="00143A72"/>
    <w:rsid w:val="00162B91"/>
    <w:rsid w:val="00175804"/>
    <w:rsid w:val="001A0015"/>
    <w:rsid w:val="001B1D72"/>
    <w:rsid w:val="001B6217"/>
    <w:rsid w:val="001E3389"/>
    <w:rsid w:val="002303CB"/>
    <w:rsid w:val="00234792"/>
    <w:rsid w:val="0024683B"/>
    <w:rsid w:val="00246B32"/>
    <w:rsid w:val="00251FCC"/>
    <w:rsid w:val="002613A0"/>
    <w:rsid w:val="00280F50"/>
    <w:rsid w:val="00287C5A"/>
    <w:rsid w:val="00292C08"/>
    <w:rsid w:val="002A770C"/>
    <w:rsid w:val="002B0AF9"/>
    <w:rsid w:val="002B67DA"/>
    <w:rsid w:val="003011D8"/>
    <w:rsid w:val="00311FA9"/>
    <w:rsid w:val="00321616"/>
    <w:rsid w:val="00324436"/>
    <w:rsid w:val="003314A1"/>
    <w:rsid w:val="00333753"/>
    <w:rsid w:val="0034070E"/>
    <w:rsid w:val="00343642"/>
    <w:rsid w:val="003A1DAB"/>
    <w:rsid w:val="003B69D5"/>
    <w:rsid w:val="003C3FD9"/>
    <w:rsid w:val="003C4806"/>
    <w:rsid w:val="003D2DF5"/>
    <w:rsid w:val="003E500A"/>
    <w:rsid w:val="003E5AC4"/>
    <w:rsid w:val="003F62C4"/>
    <w:rsid w:val="004305D0"/>
    <w:rsid w:val="004309F3"/>
    <w:rsid w:val="0045102F"/>
    <w:rsid w:val="0045115D"/>
    <w:rsid w:val="00476284"/>
    <w:rsid w:val="004879D2"/>
    <w:rsid w:val="004A4A4D"/>
    <w:rsid w:val="004B54EB"/>
    <w:rsid w:val="004C38FA"/>
    <w:rsid w:val="004C5A44"/>
    <w:rsid w:val="004D3E36"/>
    <w:rsid w:val="004E3733"/>
    <w:rsid w:val="004E7D15"/>
    <w:rsid w:val="00501071"/>
    <w:rsid w:val="005129D2"/>
    <w:rsid w:val="00524F91"/>
    <w:rsid w:val="005345AB"/>
    <w:rsid w:val="00535394"/>
    <w:rsid w:val="00540CDC"/>
    <w:rsid w:val="005530F6"/>
    <w:rsid w:val="00561A7C"/>
    <w:rsid w:val="00574BB1"/>
    <w:rsid w:val="005779F7"/>
    <w:rsid w:val="00581360"/>
    <w:rsid w:val="005817BF"/>
    <w:rsid w:val="005829C9"/>
    <w:rsid w:val="005B52A5"/>
    <w:rsid w:val="005B5986"/>
    <w:rsid w:val="005D1032"/>
    <w:rsid w:val="005D1799"/>
    <w:rsid w:val="00602F9A"/>
    <w:rsid w:val="00627D98"/>
    <w:rsid w:val="00643CB9"/>
    <w:rsid w:val="006753DA"/>
    <w:rsid w:val="006858B5"/>
    <w:rsid w:val="0069053E"/>
    <w:rsid w:val="00692722"/>
    <w:rsid w:val="00693796"/>
    <w:rsid w:val="006A26C7"/>
    <w:rsid w:val="006A56F7"/>
    <w:rsid w:val="006B7F15"/>
    <w:rsid w:val="006D4EC2"/>
    <w:rsid w:val="006D72BC"/>
    <w:rsid w:val="006F3415"/>
    <w:rsid w:val="00700981"/>
    <w:rsid w:val="007052EF"/>
    <w:rsid w:val="007168AC"/>
    <w:rsid w:val="00722398"/>
    <w:rsid w:val="00736059"/>
    <w:rsid w:val="007559C2"/>
    <w:rsid w:val="0075603E"/>
    <w:rsid w:val="007676F7"/>
    <w:rsid w:val="00780CDE"/>
    <w:rsid w:val="007E62D6"/>
    <w:rsid w:val="007F5E92"/>
    <w:rsid w:val="0081242D"/>
    <w:rsid w:val="00831E37"/>
    <w:rsid w:val="008360F4"/>
    <w:rsid w:val="0084147C"/>
    <w:rsid w:val="0084185B"/>
    <w:rsid w:val="00856E00"/>
    <w:rsid w:val="008A454B"/>
    <w:rsid w:val="008C5045"/>
    <w:rsid w:val="008D7FFB"/>
    <w:rsid w:val="00902094"/>
    <w:rsid w:val="00913D95"/>
    <w:rsid w:val="00951EE7"/>
    <w:rsid w:val="0095579E"/>
    <w:rsid w:val="0096743D"/>
    <w:rsid w:val="0098158F"/>
    <w:rsid w:val="0098473A"/>
    <w:rsid w:val="00987A9A"/>
    <w:rsid w:val="009B4997"/>
    <w:rsid w:val="009E10E3"/>
    <w:rsid w:val="009E481A"/>
    <w:rsid w:val="00A15DD1"/>
    <w:rsid w:val="00A5057A"/>
    <w:rsid w:val="00A647E1"/>
    <w:rsid w:val="00A84C11"/>
    <w:rsid w:val="00A90C3D"/>
    <w:rsid w:val="00A92916"/>
    <w:rsid w:val="00AB0B52"/>
    <w:rsid w:val="00AD2306"/>
    <w:rsid w:val="00AD32BD"/>
    <w:rsid w:val="00AE12E1"/>
    <w:rsid w:val="00AE4E4E"/>
    <w:rsid w:val="00B25ECD"/>
    <w:rsid w:val="00B3250A"/>
    <w:rsid w:val="00B34DB3"/>
    <w:rsid w:val="00B35650"/>
    <w:rsid w:val="00B40EE2"/>
    <w:rsid w:val="00B54EAC"/>
    <w:rsid w:val="00B5759B"/>
    <w:rsid w:val="00B57606"/>
    <w:rsid w:val="00B762FA"/>
    <w:rsid w:val="00B85E70"/>
    <w:rsid w:val="00B9357C"/>
    <w:rsid w:val="00BA061A"/>
    <w:rsid w:val="00BA13A4"/>
    <w:rsid w:val="00BB525B"/>
    <w:rsid w:val="00BD368E"/>
    <w:rsid w:val="00BD5959"/>
    <w:rsid w:val="00BE1FAA"/>
    <w:rsid w:val="00C02931"/>
    <w:rsid w:val="00C168C0"/>
    <w:rsid w:val="00C16E81"/>
    <w:rsid w:val="00C3273D"/>
    <w:rsid w:val="00C462E7"/>
    <w:rsid w:val="00C54D22"/>
    <w:rsid w:val="00C572E1"/>
    <w:rsid w:val="00CA0C9B"/>
    <w:rsid w:val="00CA5F03"/>
    <w:rsid w:val="00CB085B"/>
    <w:rsid w:val="00CB22F8"/>
    <w:rsid w:val="00CC3FAF"/>
    <w:rsid w:val="00CE2C36"/>
    <w:rsid w:val="00D012A4"/>
    <w:rsid w:val="00D01850"/>
    <w:rsid w:val="00D218DF"/>
    <w:rsid w:val="00D3328B"/>
    <w:rsid w:val="00D53C66"/>
    <w:rsid w:val="00D56856"/>
    <w:rsid w:val="00D571E4"/>
    <w:rsid w:val="00D61AEA"/>
    <w:rsid w:val="00D8231A"/>
    <w:rsid w:val="00D82E6E"/>
    <w:rsid w:val="00D83C6A"/>
    <w:rsid w:val="00D852E5"/>
    <w:rsid w:val="00D948AF"/>
    <w:rsid w:val="00D95BC0"/>
    <w:rsid w:val="00DA13DD"/>
    <w:rsid w:val="00DA72AC"/>
    <w:rsid w:val="00DC55B2"/>
    <w:rsid w:val="00DF1E50"/>
    <w:rsid w:val="00DF5367"/>
    <w:rsid w:val="00E01615"/>
    <w:rsid w:val="00E0276C"/>
    <w:rsid w:val="00E05B10"/>
    <w:rsid w:val="00E113CC"/>
    <w:rsid w:val="00E267C6"/>
    <w:rsid w:val="00E27B92"/>
    <w:rsid w:val="00E32087"/>
    <w:rsid w:val="00EA655E"/>
    <w:rsid w:val="00EC7011"/>
    <w:rsid w:val="00ED6995"/>
    <w:rsid w:val="00EE6442"/>
    <w:rsid w:val="00F01D65"/>
    <w:rsid w:val="00F03062"/>
    <w:rsid w:val="00F53092"/>
    <w:rsid w:val="00F649AB"/>
    <w:rsid w:val="00F67DC8"/>
    <w:rsid w:val="00F70020"/>
    <w:rsid w:val="00F757F3"/>
    <w:rsid w:val="00F75EB1"/>
    <w:rsid w:val="00F803BB"/>
    <w:rsid w:val="00F821D3"/>
    <w:rsid w:val="00FD24E8"/>
    <w:rsid w:val="00FD3A6E"/>
    <w:rsid w:val="00FD6ABA"/>
    <w:rsid w:val="00FD7254"/>
    <w:rsid w:val="00FD7D79"/>
    <w:rsid w:val="00FF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1D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WNormal">
    <w:name w:val="BWW_Normal"/>
    <w:link w:val="BWWNormalChar"/>
    <w:rsid w:val="00070128"/>
    <w:rPr>
      <w:rFonts w:ascii="Arial" w:hAnsi="Arial"/>
      <w:sz w:val="22"/>
      <w:szCs w:val="24"/>
      <w:lang w:eastAsia="en-US"/>
    </w:rPr>
  </w:style>
  <w:style w:type="paragraph" w:customStyle="1" w:styleId="BWWBodyText">
    <w:name w:val="BWW_BodyText"/>
    <w:basedOn w:val="BWWNormal"/>
    <w:uiPriority w:val="99"/>
    <w:rsid w:val="007052EF"/>
    <w:pPr>
      <w:spacing w:line="300" w:lineRule="exact"/>
    </w:pPr>
  </w:style>
  <w:style w:type="paragraph" w:customStyle="1" w:styleId="BWWTitle">
    <w:name w:val="BWW_Title"/>
    <w:basedOn w:val="BWWNormal"/>
    <w:rsid w:val="00FD7254"/>
    <w:pPr>
      <w:spacing w:after="440" w:line="440" w:lineRule="exact"/>
    </w:pPr>
    <w:rPr>
      <w:rFonts w:ascii="Arial Black" w:hAnsi="Arial Black"/>
      <w:caps/>
      <w:spacing w:val="24"/>
      <w:kern w:val="36"/>
      <w:sz w:val="40"/>
      <w:szCs w:val="40"/>
    </w:rPr>
  </w:style>
  <w:style w:type="paragraph" w:customStyle="1" w:styleId="BWWTBRowHeading">
    <w:name w:val="BWW_TB_RowHeading"/>
    <w:basedOn w:val="BWWNormal"/>
    <w:rsid w:val="00692722"/>
    <w:pPr>
      <w:spacing w:before="60" w:line="220" w:lineRule="exact"/>
    </w:pPr>
    <w:rPr>
      <w:b/>
      <w:sz w:val="18"/>
    </w:rPr>
  </w:style>
  <w:style w:type="paragraph" w:customStyle="1" w:styleId="BWWTBBodyText">
    <w:name w:val="BWW_TB_BodyText"/>
    <w:basedOn w:val="BWWNormal"/>
    <w:rsid w:val="007052EF"/>
    <w:pPr>
      <w:spacing w:line="280" w:lineRule="exact"/>
    </w:pPr>
  </w:style>
  <w:style w:type="paragraph" w:styleId="Header">
    <w:name w:val="header"/>
    <w:basedOn w:val="Normal"/>
    <w:rsid w:val="009E10E3"/>
    <w:pPr>
      <w:tabs>
        <w:tab w:val="center" w:pos="4153"/>
        <w:tab w:val="right" w:pos="8306"/>
      </w:tabs>
    </w:pPr>
  </w:style>
  <w:style w:type="paragraph" w:styleId="Footer">
    <w:name w:val="footer"/>
    <w:basedOn w:val="Normal"/>
    <w:rsid w:val="009E10E3"/>
    <w:pPr>
      <w:tabs>
        <w:tab w:val="center" w:pos="4153"/>
        <w:tab w:val="right" w:pos="8306"/>
      </w:tabs>
    </w:pPr>
  </w:style>
  <w:style w:type="table" w:styleId="TableGrid">
    <w:name w:val="Table Grid"/>
    <w:basedOn w:val="TableNormal"/>
    <w:rsid w:val="00EE64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WWFPAddressOne">
    <w:name w:val="BWW_FP_AddressOne"/>
    <w:basedOn w:val="BWWNormal"/>
    <w:rsid w:val="0098158F"/>
    <w:pPr>
      <w:spacing w:line="280" w:lineRule="exact"/>
    </w:pPr>
    <w:rPr>
      <w:b/>
      <w:sz w:val="20"/>
    </w:rPr>
  </w:style>
  <w:style w:type="paragraph" w:customStyle="1" w:styleId="BWWFPAddressTwo">
    <w:name w:val="BWW_FP_AddressTwo"/>
    <w:basedOn w:val="BWWNormal"/>
    <w:rsid w:val="0098158F"/>
    <w:pPr>
      <w:spacing w:line="280" w:lineRule="exact"/>
    </w:pPr>
    <w:rPr>
      <w:sz w:val="20"/>
    </w:rPr>
  </w:style>
  <w:style w:type="paragraph" w:customStyle="1" w:styleId="BWWHeaderLeft">
    <w:name w:val="BWW_HeaderLeft"/>
    <w:basedOn w:val="Normal"/>
    <w:rsid w:val="00627D98"/>
    <w:pPr>
      <w:spacing w:line="240" w:lineRule="exact"/>
    </w:pPr>
    <w:rPr>
      <w:rFonts w:ascii="Arial" w:hAnsi="Arial"/>
      <w:sz w:val="16"/>
    </w:rPr>
  </w:style>
  <w:style w:type="paragraph" w:customStyle="1" w:styleId="BWWHeader">
    <w:name w:val="BWW_Header"/>
    <w:basedOn w:val="Normal"/>
    <w:rsid w:val="00627D98"/>
    <w:pPr>
      <w:spacing w:line="240" w:lineRule="exact"/>
    </w:pPr>
    <w:rPr>
      <w:rFonts w:ascii="Arial" w:hAnsi="Arial"/>
      <w:sz w:val="16"/>
    </w:rPr>
  </w:style>
  <w:style w:type="paragraph" w:customStyle="1" w:styleId="BWWFooterLeft">
    <w:name w:val="BWW_FooterLeft"/>
    <w:basedOn w:val="Normal"/>
    <w:rsid w:val="00627D98"/>
    <w:pPr>
      <w:spacing w:line="240" w:lineRule="exact"/>
    </w:pPr>
    <w:rPr>
      <w:rFonts w:ascii="Arial" w:hAnsi="Arial"/>
      <w:sz w:val="16"/>
    </w:rPr>
  </w:style>
  <w:style w:type="paragraph" w:customStyle="1" w:styleId="BWWBullet">
    <w:name w:val="BWW_Bullet"/>
    <w:basedOn w:val="BWWNormal"/>
    <w:rsid w:val="007052EF"/>
    <w:pPr>
      <w:numPr>
        <w:numId w:val="1"/>
      </w:numPr>
      <w:spacing w:line="300" w:lineRule="exact"/>
    </w:pPr>
  </w:style>
  <w:style w:type="paragraph" w:customStyle="1" w:styleId="BWWHeadingOne">
    <w:name w:val="BWW_HeadingOne"/>
    <w:basedOn w:val="BWWNormal"/>
    <w:next w:val="BWWBodyText"/>
    <w:rsid w:val="007052EF"/>
    <w:pPr>
      <w:spacing w:line="300" w:lineRule="exact"/>
    </w:pPr>
    <w:rPr>
      <w:b/>
      <w:caps/>
      <w:szCs w:val="22"/>
    </w:rPr>
  </w:style>
  <w:style w:type="paragraph" w:customStyle="1" w:styleId="BWWHeadingTwo">
    <w:name w:val="BWW_HeadingTwo"/>
    <w:basedOn w:val="BWWNormal"/>
    <w:next w:val="BWWBodyText"/>
    <w:rsid w:val="007052EF"/>
    <w:pPr>
      <w:spacing w:line="300" w:lineRule="exact"/>
    </w:pPr>
    <w:rPr>
      <w:b/>
    </w:rPr>
  </w:style>
  <w:style w:type="paragraph" w:customStyle="1" w:styleId="BWWSpace">
    <w:name w:val="BWW_Space"/>
    <w:basedOn w:val="BWWNormal"/>
    <w:rsid w:val="00D01850"/>
    <w:pPr>
      <w:spacing w:line="20" w:lineRule="exact"/>
    </w:pPr>
    <w:rPr>
      <w:sz w:val="2"/>
    </w:rPr>
  </w:style>
  <w:style w:type="character" w:customStyle="1" w:styleId="BWWNormalChar">
    <w:name w:val="BWW_Normal Char"/>
    <w:basedOn w:val="DefaultParagraphFont"/>
    <w:link w:val="BWWNormal"/>
    <w:rsid w:val="00F01D65"/>
    <w:rPr>
      <w:rFonts w:ascii="Arial" w:hAnsi="Arial"/>
      <w:sz w:val="22"/>
      <w:szCs w:val="24"/>
      <w:lang w:val="en-GB" w:eastAsia="en-US" w:bidi="ar-SA"/>
    </w:rPr>
  </w:style>
  <w:style w:type="character" w:styleId="Hyperlink">
    <w:name w:val="Hyperlink"/>
    <w:basedOn w:val="DefaultParagraphFont"/>
    <w:uiPriority w:val="99"/>
    <w:rsid w:val="00F70020"/>
    <w:rPr>
      <w:color w:val="0000FF"/>
      <w:u w:val="single"/>
    </w:rPr>
  </w:style>
  <w:style w:type="paragraph" w:customStyle="1" w:styleId="BWWFPImage">
    <w:name w:val="BWW_FP_Image"/>
    <w:basedOn w:val="BWWNormal"/>
    <w:rsid w:val="00A647E1"/>
    <w:rPr>
      <w:sz w:val="16"/>
    </w:rPr>
  </w:style>
  <w:style w:type="paragraph" w:customStyle="1" w:styleId="BWWBulletNumber">
    <w:name w:val="BWW_BulletNumber"/>
    <w:basedOn w:val="BWWNormal"/>
    <w:rsid w:val="00501071"/>
    <w:pPr>
      <w:numPr>
        <w:numId w:val="2"/>
      </w:numPr>
    </w:pPr>
  </w:style>
  <w:style w:type="paragraph" w:customStyle="1" w:styleId="BWWHeadingThree">
    <w:name w:val="BWW_HeadingThree"/>
    <w:basedOn w:val="BWWNormal"/>
    <w:rsid w:val="00501071"/>
    <w:pPr>
      <w:spacing w:line="300" w:lineRule="exact"/>
    </w:pPr>
    <w:rPr>
      <w:b/>
    </w:rPr>
  </w:style>
  <w:style w:type="paragraph" w:customStyle="1" w:styleId="BWWTBColHeading">
    <w:name w:val="BWW_TB_ColHeading"/>
    <w:basedOn w:val="BWWNormal"/>
    <w:rsid w:val="00501071"/>
    <w:pPr>
      <w:spacing w:line="300" w:lineRule="exact"/>
    </w:pPr>
    <w:rPr>
      <w:b/>
    </w:rPr>
  </w:style>
  <w:style w:type="paragraph" w:styleId="BalloonText">
    <w:name w:val="Balloon Text"/>
    <w:basedOn w:val="Normal"/>
    <w:link w:val="BalloonTextChar"/>
    <w:rsid w:val="00831E37"/>
    <w:rPr>
      <w:rFonts w:ascii="Tahoma" w:hAnsi="Tahoma" w:cs="Tahoma"/>
      <w:sz w:val="16"/>
      <w:szCs w:val="16"/>
    </w:rPr>
  </w:style>
  <w:style w:type="character" w:customStyle="1" w:styleId="BalloonTextChar">
    <w:name w:val="Balloon Text Char"/>
    <w:basedOn w:val="DefaultParagraphFont"/>
    <w:link w:val="BalloonText"/>
    <w:rsid w:val="00831E37"/>
    <w:rPr>
      <w:rFonts w:ascii="Tahoma" w:hAnsi="Tahoma" w:cs="Tahoma"/>
      <w:sz w:val="16"/>
      <w:szCs w:val="16"/>
      <w:lang w:eastAsia="en-US"/>
    </w:rPr>
  </w:style>
  <w:style w:type="paragraph" w:customStyle="1" w:styleId="BWWFPAddressCharity">
    <w:name w:val="BWW_FP_AddressCharity"/>
    <w:basedOn w:val="BWWNormal"/>
    <w:autoRedefine/>
    <w:qFormat/>
    <w:rsid w:val="00BB525B"/>
    <w:pPr>
      <w:spacing w:line="240" w:lineRule="exact"/>
    </w:pPr>
    <w:rPr>
      <w:sz w:val="16"/>
    </w:rPr>
  </w:style>
  <w:style w:type="paragraph" w:styleId="ListParagraph">
    <w:name w:val="List Paragraph"/>
    <w:basedOn w:val="Normal"/>
    <w:uiPriority w:val="34"/>
    <w:qFormat/>
    <w:rsid w:val="006B7F15"/>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7687">
      <w:bodyDiv w:val="1"/>
      <w:marLeft w:val="0"/>
      <w:marRight w:val="0"/>
      <w:marTop w:val="0"/>
      <w:marBottom w:val="0"/>
      <w:divBdr>
        <w:top w:val="none" w:sz="0" w:space="0" w:color="auto"/>
        <w:left w:val="none" w:sz="0" w:space="0" w:color="auto"/>
        <w:bottom w:val="none" w:sz="0" w:space="0" w:color="auto"/>
        <w:right w:val="none" w:sz="0" w:space="0" w:color="auto"/>
      </w:divBdr>
    </w:div>
    <w:div w:id="116918417">
      <w:bodyDiv w:val="1"/>
      <w:marLeft w:val="0"/>
      <w:marRight w:val="0"/>
      <w:marTop w:val="0"/>
      <w:marBottom w:val="0"/>
      <w:divBdr>
        <w:top w:val="none" w:sz="0" w:space="0" w:color="auto"/>
        <w:left w:val="none" w:sz="0" w:space="0" w:color="auto"/>
        <w:bottom w:val="none" w:sz="0" w:space="0" w:color="auto"/>
        <w:right w:val="none" w:sz="0" w:space="0" w:color="auto"/>
      </w:divBdr>
    </w:div>
    <w:div w:id="778525237">
      <w:bodyDiv w:val="1"/>
      <w:marLeft w:val="0"/>
      <w:marRight w:val="0"/>
      <w:marTop w:val="0"/>
      <w:marBottom w:val="0"/>
      <w:divBdr>
        <w:top w:val="none" w:sz="0" w:space="0" w:color="auto"/>
        <w:left w:val="none" w:sz="0" w:space="0" w:color="auto"/>
        <w:bottom w:val="none" w:sz="0" w:space="0" w:color="auto"/>
        <w:right w:val="none" w:sz="0" w:space="0" w:color="auto"/>
      </w:divBdr>
    </w:div>
    <w:div w:id="13912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arah.rudy@canalrivertrust.org.uk"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CanalRiverTrust" TargetMode="External"/><Relationship Id="rId1" Type="http://schemas.openxmlformats.org/officeDocument/2006/relationships/hyperlink" Target="http://www.canalrivertrust.org.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right\appdata\roaming\microsoft\templates\Canal%20&amp;%20River%20Trust\Pres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532</TotalTime>
  <Pages>2</Pages>
  <Words>638</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Press Release</vt:lpstr>
    </vt:vector>
  </TitlesOfParts>
  <Company>TOSHIBA</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Becca Wright</dc:creator>
  <cp:lastModifiedBy>Joe Coggins</cp:lastModifiedBy>
  <cp:revision>18</cp:revision>
  <dcterms:created xsi:type="dcterms:W3CDTF">2013-09-27T12:21:00Z</dcterms:created>
  <dcterms:modified xsi:type="dcterms:W3CDTF">2013-11-13T10:15:00Z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neP_DocType">
    <vt:lpwstr>Press Release</vt:lpwstr>
  </property>
  <property fmtid="{D5CDD505-2E9C-101B-9397-08002B2CF9AE}" pid="3" name="moneP_DocVer">
    <vt:lpwstr>3.0.0</vt:lpwstr>
  </property>
  <property fmtid="{D5CDD505-2E9C-101B-9397-08002B2CF9AE}" pid="4" name="moneP_Nation">
    <vt:lpwstr>Paddington</vt:lpwstr>
  </property>
  <property fmtid="{D5CDD505-2E9C-101B-9397-08002B2CF9AE}" pid="5" name="moneP_Region">
    <vt:lpwstr/>
  </property>
  <property fmtid="{D5CDD505-2E9C-101B-9397-08002B2CF9AE}" pid="6" name="moneP_Office">
    <vt:lpwstr/>
  </property>
  <property fmtid="{D5CDD505-2E9C-101B-9397-08002B2CF9AE}" pid="7" name="moneP_Logo">
    <vt:lpwstr>Central Offices</vt:lpwstr>
  </property>
</Properties>
</file>